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65" w:rsidRDefault="00E664C9" w:rsidP="00CA7965">
      <w:r>
        <w:rPr>
          <w:rFonts w:ascii="Verdana" w:hAnsi="Verdana"/>
          <w:b/>
          <w:bCs/>
          <w:noProof/>
          <w:color w:val="434343"/>
          <w:sz w:val="18"/>
          <w:szCs w:val="18"/>
          <w:lang w:val="es-AR" w:eastAsia="es-A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4453255</wp:posOffset>
            </wp:positionH>
            <wp:positionV relativeFrom="paragraph">
              <wp:posOffset>-27305</wp:posOffset>
            </wp:positionV>
            <wp:extent cx="912495" cy="628650"/>
            <wp:effectExtent l="0" t="0" r="1905" b="0"/>
            <wp:wrapTight wrapText="bothSides">
              <wp:wrapPolygon edited="0">
                <wp:start x="6313" y="0"/>
                <wp:lineTo x="4509" y="3927"/>
                <wp:lineTo x="4960" y="9818"/>
                <wp:lineTo x="0" y="11782"/>
                <wp:lineTo x="0" y="20945"/>
                <wp:lineTo x="20292" y="20945"/>
                <wp:lineTo x="21194" y="13745"/>
                <wp:lineTo x="21194" y="10473"/>
                <wp:lineTo x="10823" y="10473"/>
                <wp:lineTo x="14881" y="7855"/>
                <wp:lineTo x="15332" y="2618"/>
                <wp:lineTo x="12626" y="0"/>
                <wp:lineTo x="6313" y="0"/>
              </wp:wrapPolygon>
            </wp:wrapTight>
            <wp:docPr id="3" name="Imagen 3" descr="Descripción: Firma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Imagen 1" descr="Descripción: Firma logo final"/>
                    <pic:cNvPicPr>
                      <a:picLocks noChangeAspect="1" noChangeArrowheads="1"/>
                    </pic:cNvPicPr>
                  </pic:nvPicPr>
                  <pic:blipFill>
                    <a:blip r:embed="rId7" r:link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965">
        <w:rPr>
          <w:noProof/>
          <w:lang w:val="es-AR" w:eastAsia="es-AR"/>
        </w:rPr>
        <w:drawing>
          <wp:anchor distT="0" distB="0" distL="114300" distR="114300" simplePos="0" relativeHeight="251667456" behindDoc="1" locked="0" layoutInCell="1" allowOverlap="1" wp14:anchorId="6F1ABC8E" wp14:editId="6FC0846D">
            <wp:simplePos x="0" y="0"/>
            <wp:positionH relativeFrom="column">
              <wp:posOffset>-5715</wp:posOffset>
            </wp:positionH>
            <wp:positionV relativeFrom="paragraph">
              <wp:posOffset>-8255</wp:posOffset>
            </wp:positionV>
            <wp:extent cx="3800475" cy="614680"/>
            <wp:effectExtent l="0" t="0" r="9525" b="0"/>
            <wp:wrapTight wrapText="bothSides">
              <wp:wrapPolygon edited="0">
                <wp:start x="0" y="0"/>
                <wp:lineTo x="0" y="20752"/>
                <wp:lineTo x="21546" y="20752"/>
                <wp:lineTo x="21546" y="0"/>
                <wp:lineTo x="0" y="0"/>
              </wp:wrapPolygon>
            </wp:wrapTight>
            <wp:docPr id="25" name="Imagen 25" descr="C:\Users\Escritorio\AppData\Local\Microsoft\Windows\Temporary Internet Files\Content.Word\Etiqueta MAXIREN CAJ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scritorio\AppData\Local\Microsoft\Windows\Temporary Internet Files\Content.Word\Etiqueta MAXIREN CAJA-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page" w:horzAnchor="margin" w:tblpXSpec="right" w:tblpY="2485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52"/>
        <w:gridCol w:w="5528"/>
      </w:tblGrid>
      <w:tr w:rsidR="00CA7965" w:rsidRPr="00CF1DE9" w:rsidTr="00C92B21">
        <w:tc>
          <w:tcPr>
            <w:tcW w:w="3652" w:type="dxa"/>
          </w:tcPr>
          <w:p w:rsidR="00CA7965" w:rsidRPr="00CF1DE9" w:rsidRDefault="00CA7965" w:rsidP="00CA7965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CA7965" w:rsidRPr="00CF1DE9" w:rsidRDefault="00E664C9" w:rsidP="00CA796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CF1DE9">
              <w:rPr>
                <w:rFonts w:ascii="Tahoma" w:hAnsi="Tahoma" w:cs="Tahoma"/>
                <w:b/>
                <w:sz w:val="28"/>
                <w:szCs w:val="28"/>
              </w:rPr>
              <w:t>FICHA TÉCNICA</w:t>
            </w:r>
          </w:p>
        </w:tc>
      </w:tr>
      <w:tr w:rsidR="00CA7965" w:rsidRPr="004C3D2A" w:rsidTr="00C92B21">
        <w:tc>
          <w:tcPr>
            <w:tcW w:w="3652" w:type="dxa"/>
          </w:tcPr>
          <w:p w:rsidR="00CA7965" w:rsidRPr="004C3D2A" w:rsidRDefault="00CA7965" w:rsidP="00CA7965">
            <w:pPr>
              <w:pStyle w:val="Prrafodelista"/>
              <w:numPr>
                <w:ilvl w:val="0"/>
                <w:numId w:val="6"/>
              </w:numPr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  <w:r w:rsidRPr="004C3D2A"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  <w:t>DESCRIPCION DEL PRODUCTO</w:t>
            </w:r>
          </w:p>
        </w:tc>
        <w:tc>
          <w:tcPr>
            <w:tcW w:w="5528" w:type="dxa"/>
          </w:tcPr>
          <w:p w:rsidR="00CA7965" w:rsidRPr="004C3D2A" w:rsidRDefault="00CA7965" w:rsidP="00CA79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2B21" w:rsidRPr="004C3D2A" w:rsidTr="00C92B21">
        <w:tc>
          <w:tcPr>
            <w:tcW w:w="3652" w:type="dxa"/>
          </w:tcPr>
          <w:p w:rsidR="00C92B21" w:rsidRPr="004C3D2A" w:rsidRDefault="00C92B21" w:rsidP="00C92B21">
            <w:pPr>
              <w:pStyle w:val="Prrafodelista"/>
              <w:numPr>
                <w:ilvl w:val="0"/>
                <w:numId w:val="9"/>
              </w:numPr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  <w:r w:rsidRPr="004C3D2A"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  <w:t>Nombre comun</w:t>
            </w:r>
          </w:p>
          <w:p w:rsidR="00C92B21" w:rsidRPr="004C3D2A" w:rsidRDefault="00C92B21" w:rsidP="00C92B21">
            <w:pPr>
              <w:pStyle w:val="Prrafodelista"/>
              <w:numPr>
                <w:ilvl w:val="0"/>
                <w:numId w:val="9"/>
              </w:numPr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  <w:r w:rsidRPr="004C3D2A"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  <w:t>familia</w:t>
            </w:r>
          </w:p>
        </w:tc>
        <w:tc>
          <w:tcPr>
            <w:tcW w:w="5528" w:type="dxa"/>
          </w:tcPr>
          <w:p w:rsidR="00C92B21" w:rsidRPr="004C3D2A" w:rsidRDefault="00C92B21" w:rsidP="00CA28E5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Tebuconazol</w:t>
            </w:r>
            <w:proofErr w:type="spellEnd"/>
          </w:p>
          <w:p w:rsidR="00C92B21" w:rsidRPr="004C3D2A" w:rsidRDefault="000D6DA1" w:rsidP="00CA28E5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T</w:t>
            </w:r>
            <w:r w:rsidR="00C92B21" w:rsidRPr="004C3D2A">
              <w:rPr>
                <w:rFonts w:ascii="Tahoma" w:hAnsi="Tahoma" w:cs="Tahoma"/>
                <w:sz w:val="20"/>
                <w:szCs w:val="20"/>
              </w:rPr>
              <w:t>riazol</w:t>
            </w:r>
            <w:proofErr w:type="spellEnd"/>
          </w:p>
        </w:tc>
      </w:tr>
      <w:tr w:rsidR="00CA7965" w:rsidRPr="004C3D2A" w:rsidTr="00C92B21">
        <w:tc>
          <w:tcPr>
            <w:tcW w:w="3652" w:type="dxa"/>
          </w:tcPr>
          <w:p w:rsidR="00CA7965" w:rsidRPr="004C3D2A" w:rsidRDefault="00CA7965" w:rsidP="00C92B21">
            <w:pPr>
              <w:pStyle w:val="Prrafodelista"/>
              <w:numPr>
                <w:ilvl w:val="1"/>
                <w:numId w:val="6"/>
              </w:numPr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  <w:r w:rsidRPr="004C3D2A"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  <w:t>Nombre comercial</w:t>
            </w:r>
          </w:p>
        </w:tc>
        <w:tc>
          <w:tcPr>
            <w:tcW w:w="5528" w:type="dxa"/>
          </w:tcPr>
          <w:p w:rsidR="00CA7965" w:rsidRPr="004C3D2A" w:rsidRDefault="00933129" w:rsidP="00CA28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object w:dxaOrig="2955" w:dyaOrig="7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29.25pt" o:ole="">
                  <v:imagedata r:id="rId11" o:title=""/>
                </v:shape>
                <o:OLEObject Type="Embed" ProgID="PBrush" ShapeID="_x0000_i1025" DrawAspect="Content" ObjectID="_1505573078" r:id="rId12"/>
              </w:object>
            </w:r>
          </w:p>
        </w:tc>
      </w:tr>
      <w:tr w:rsidR="00CA7965" w:rsidRPr="004C3D2A" w:rsidTr="00C92B21">
        <w:tc>
          <w:tcPr>
            <w:tcW w:w="3652" w:type="dxa"/>
          </w:tcPr>
          <w:p w:rsidR="00CA7965" w:rsidRPr="004C3D2A" w:rsidRDefault="00CA7965" w:rsidP="00C92B21">
            <w:pPr>
              <w:pStyle w:val="Prrafodelista"/>
              <w:numPr>
                <w:ilvl w:val="1"/>
                <w:numId w:val="6"/>
              </w:numPr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  <w:r w:rsidRPr="004C3D2A"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  <w:t>Registro SENASA</w:t>
            </w:r>
          </w:p>
        </w:tc>
        <w:tc>
          <w:tcPr>
            <w:tcW w:w="5528" w:type="dxa"/>
          </w:tcPr>
          <w:p w:rsidR="00CA7965" w:rsidRPr="004C3D2A" w:rsidRDefault="00DE29F3" w:rsidP="00CA28E5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35.423</w:t>
            </w:r>
          </w:p>
        </w:tc>
      </w:tr>
      <w:tr w:rsidR="00CA7965" w:rsidRPr="004C3D2A" w:rsidTr="00C92B21">
        <w:tc>
          <w:tcPr>
            <w:tcW w:w="3652" w:type="dxa"/>
          </w:tcPr>
          <w:p w:rsidR="00CA7965" w:rsidRPr="004C3D2A" w:rsidRDefault="00CA7965" w:rsidP="00C92B21">
            <w:pPr>
              <w:pStyle w:val="Prrafodelista"/>
              <w:numPr>
                <w:ilvl w:val="1"/>
                <w:numId w:val="6"/>
              </w:numPr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  <w:r w:rsidRPr="004C3D2A"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  <w:t>Clase de producto</w:t>
            </w:r>
          </w:p>
        </w:tc>
        <w:tc>
          <w:tcPr>
            <w:tcW w:w="5528" w:type="dxa"/>
          </w:tcPr>
          <w:p w:rsidR="00CA7965" w:rsidRPr="004C3D2A" w:rsidRDefault="00196EB1" w:rsidP="00CA28E5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Fungicidas</w:t>
            </w:r>
          </w:p>
        </w:tc>
      </w:tr>
      <w:tr w:rsidR="00CA7965" w:rsidRPr="004C3D2A" w:rsidTr="00C92B21">
        <w:tc>
          <w:tcPr>
            <w:tcW w:w="3652" w:type="dxa"/>
          </w:tcPr>
          <w:p w:rsidR="00CA7965" w:rsidRPr="004C3D2A" w:rsidRDefault="00CA7965" w:rsidP="00C92B21">
            <w:pPr>
              <w:pStyle w:val="Prrafodelista"/>
              <w:numPr>
                <w:ilvl w:val="1"/>
                <w:numId w:val="6"/>
              </w:numPr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  <w:r w:rsidRPr="004C3D2A"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  <w:t>Tipo de formulacion</w:t>
            </w:r>
          </w:p>
        </w:tc>
        <w:tc>
          <w:tcPr>
            <w:tcW w:w="5528" w:type="dxa"/>
          </w:tcPr>
          <w:p w:rsidR="00CA7965" w:rsidRPr="004C3D2A" w:rsidRDefault="00196EB1" w:rsidP="00CA28E5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EC</w:t>
            </w:r>
          </w:p>
        </w:tc>
      </w:tr>
      <w:tr w:rsidR="00CA7965" w:rsidRPr="004C3D2A" w:rsidTr="00C92B21">
        <w:tc>
          <w:tcPr>
            <w:tcW w:w="3652" w:type="dxa"/>
          </w:tcPr>
          <w:p w:rsidR="00CA7965" w:rsidRPr="004C3D2A" w:rsidRDefault="00EA7B1E" w:rsidP="00C92B21">
            <w:pPr>
              <w:pStyle w:val="Prrafodelista"/>
              <w:numPr>
                <w:ilvl w:val="1"/>
                <w:numId w:val="6"/>
              </w:numPr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  <w:r w:rsidRPr="004C3D2A"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  <w:t>Categoria t</w:t>
            </w:r>
            <w:r w:rsidR="00CA7965" w:rsidRPr="004C3D2A"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  <w:t>oxicologica</w:t>
            </w:r>
          </w:p>
        </w:tc>
        <w:tc>
          <w:tcPr>
            <w:tcW w:w="5528" w:type="dxa"/>
          </w:tcPr>
          <w:p w:rsidR="00CA7965" w:rsidRPr="004C3D2A" w:rsidRDefault="00196EB1" w:rsidP="00CA28E5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Clase IV</w:t>
            </w:r>
          </w:p>
        </w:tc>
      </w:tr>
      <w:tr w:rsidR="00CA7965" w:rsidRPr="004C3D2A" w:rsidTr="00C92B21">
        <w:tc>
          <w:tcPr>
            <w:tcW w:w="3652" w:type="dxa"/>
          </w:tcPr>
          <w:p w:rsidR="00CA7965" w:rsidRPr="004C3D2A" w:rsidRDefault="00CA7965" w:rsidP="00C92B21">
            <w:pPr>
              <w:pStyle w:val="Prrafodelista"/>
              <w:numPr>
                <w:ilvl w:val="1"/>
                <w:numId w:val="6"/>
              </w:numPr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  <w:r w:rsidRPr="004C3D2A"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  <w:t>Presentacion</w:t>
            </w:r>
          </w:p>
        </w:tc>
        <w:tc>
          <w:tcPr>
            <w:tcW w:w="5528" w:type="dxa"/>
          </w:tcPr>
          <w:p w:rsidR="00CA7965" w:rsidRPr="004C3D2A" w:rsidRDefault="00196EB1" w:rsidP="00CA28E5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1,5,20</w:t>
            </w:r>
          </w:p>
        </w:tc>
      </w:tr>
      <w:tr w:rsidR="00CA7965" w:rsidRPr="004C3D2A" w:rsidTr="002E58F9">
        <w:trPr>
          <w:trHeight w:val="1473"/>
        </w:trPr>
        <w:tc>
          <w:tcPr>
            <w:tcW w:w="3652" w:type="dxa"/>
          </w:tcPr>
          <w:p w:rsidR="00CA7965" w:rsidRPr="004C3D2A" w:rsidRDefault="00CA7965" w:rsidP="00CA7965">
            <w:pPr>
              <w:pStyle w:val="Prrafodelista"/>
              <w:numPr>
                <w:ilvl w:val="0"/>
                <w:numId w:val="6"/>
              </w:numPr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  <w:r w:rsidRPr="004C3D2A"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  <w:t>COMPOSICION</w:t>
            </w:r>
          </w:p>
          <w:p w:rsidR="000E6377" w:rsidRPr="004C3D2A" w:rsidRDefault="000E6377" w:rsidP="000E6377">
            <w:pPr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</w:p>
          <w:p w:rsidR="000E6377" w:rsidRPr="004C3D2A" w:rsidRDefault="000E6377" w:rsidP="000E6377">
            <w:pPr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</w:p>
          <w:p w:rsidR="006E78DD" w:rsidRPr="004C3D2A" w:rsidRDefault="000E6377" w:rsidP="006E78DD">
            <w:pPr>
              <w:pStyle w:val="Prrafodelista"/>
              <w:numPr>
                <w:ilvl w:val="1"/>
                <w:numId w:val="6"/>
              </w:numPr>
              <w:ind w:left="360"/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  <w:r w:rsidRPr="004C3D2A"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  <w:t>ACTIVOS COMPLEMENTARIOS</w:t>
            </w:r>
          </w:p>
          <w:p w:rsidR="00E827DE" w:rsidRPr="004C3D2A" w:rsidRDefault="00E827DE" w:rsidP="00E827DE">
            <w:pPr>
              <w:ind w:left="360"/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</w:p>
          <w:p w:rsidR="000E6377" w:rsidRPr="004C3D2A" w:rsidRDefault="000E6377" w:rsidP="005C45A3">
            <w:pPr>
              <w:pStyle w:val="Prrafodelista"/>
              <w:ind w:left="792"/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</w:p>
        </w:tc>
        <w:tc>
          <w:tcPr>
            <w:tcW w:w="5528" w:type="dxa"/>
          </w:tcPr>
          <w:p w:rsidR="00930EC4" w:rsidRPr="004C3D2A" w:rsidRDefault="000D6DA1" w:rsidP="00930EC4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3D2A">
              <w:rPr>
                <w:rFonts w:ascii="Tahoma" w:hAnsi="Tahoma" w:cs="Tahoma"/>
                <w:b/>
                <w:sz w:val="20"/>
                <w:szCs w:val="20"/>
              </w:rPr>
              <w:t>T</w:t>
            </w:r>
            <w:r w:rsidR="00930EC4" w:rsidRPr="004C3D2A">
              <w:rPr>
                <w:rFonts w:ascii="Tahoma" w:hAnsi="Tahoma" w:cs="Tahoma"/>
                <w:b/>
                <w:sz w:val="20"/>
                <w:szCs w:val="20"/>
              </w:rPr>
              <w:t>ebuconazole</w:t>
            </w:r>
            <w:proofErr w:type="spellEnd"/>
            <w:r w:rsidR="00930EC4" w:rsidRPr="004C3D2A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930EC4" w:rsidRPr="004C3D2A">
              <w:rPr>
                <w:rFonts w:ascii="Tahoma" w:hAnsi="Tahoma" w:cs="Tahoma"/>
                <w:sz w:val="20"/>
                <w:szCs w:val="20"/>
              </w:rPr>
              <w:t xml:space="preserve"> (R,S)-1-p-clorofenil-4,4-dimetil-3-(1H-1,2,4-triazol-1-ilmetil-pentan-3-ol)……………………………25 gr </w:t>
            </w:r>
          </w:p>
          <w:p w:rsidR="00930EC4" w:rsidRPr="004C3D2A" w:rsidRDefault="00930EC4" w:rsidP="00930EC4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 xml:space="preserve">solvente y emulsionante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c.s.p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>…………………….... 100 cm³(*)</w:t>
            </w:r>
          </w:p>
          <w:p w:rsidR="00930EC4" w:rsidRPr="004C3D2A" w:rsidRDefault="00930EC4" w:rsidP="005C45A3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(*)</w:t>
            </w:r>
            <w:proofErr w:type="spellStart"/>
            <w:r w:rsidR="000E6377" w:rsidRPr="004C3D2A">
              <w:rPr>
                <w:rFonts w:ascii="Tahoma" w:hAnsi="Tahoma" w:cs="Tahoma"/>
                <w:sz w:val="20"/>
                <w:szCs w:val="20"/>
              </w:rPr>
              <w:t>S</w:t>
            </w:r>
            <w:r w:rsidRPr="004C3D2A">
              <w:rPr>
                <w:rFonts w:ascii="Tahoma" w:eastAsia="Times New Roman" w:hAnsi="Tahoma" w:cs="Tahoma"/>
                <w:sz w:val="20"/>
                <w:szCs w:val="20"/>
              </w:rPr>
              <w:t>inergiza</w:t>
            </w:r>
            <w:proofErr w:type="spellEnd"/>
            <w:r w:rsidRPr="004C3D2A">
              <w:rPr>
                <w:rFonts w:ascii="Tahoma" w:eastAsia="Times New Roman" w:hAnsi="Tahoma" w:cs="Tahoma"/>
                <w:sz w:val="20"/>
                <w:szCs w:val="20"/>
              </w:rPr>
              <w:t xml:space="preserve"> la </w:t>
            </w:r>
            <w:r w:rsidR="000D6DA1" w:rsidRPr="004C3D2A">
              <w:rPr>
                <w:rFonts w:ascii="Tahoma" w:eastAsia="Times New Roman" w:hAnsi="Tahoma" w:cs="Tahoma"/>
                <w:sz w:val="20"/>
                <w:szCs w:val="20"/>
              </w:rPr>
              <w:t>acción</w:t>
            </w:r>
            <w:r w:rsidRPr="004C3D2A">
              <w:rPr>
                <w:rFonts w:ascii="Tahoma" w:eastAsia="Times New Roman" w:hAnsi="Tahoma" w:cs="Tahoma"/>
                <w:sz w:val="20"/>
                <w:szCs w:val="20"/>
              </w:rPr>
              <w:t xml:space="preserve"> del </w:t>
            </w:r>
            <w:proofErr w:type="spellStart"/>
            <w:r w:rsidRPr="004C3D2A">
              <w:rPr>
                <w:rFonts w:ascii="Tahoma" w:eastAsia="Times New Roman" w:hAnsi="Tahoma" w:cs="Tahoma"/>
                <w:sz w:val="20"/>
                <w:szCs w:val="20"/>
              </w:rPr>
              <w:t>triazol</w:t>
            </w:r>
            <w:proofErr w:type="spellEnd"/>
            <w:r w:rsidR="000E6377" w:rsidRPr="004C3D2A">
              <w:rPr>
                <w:rFonts w:ascii="Tahoma" w:eastAsia="Times New Roman" w:hAnsi="Tahoma" w:cs="Tahoma"/>
                <w:sz w:val="20"/>
                <w:szCs w:val="20"/>
              </w:rPr>
              <w:t>:</w:t>
            </w:r>
            <w:r w:rsidRPr="004C3D2A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1456C4" w:rsidRPr="004C3D2A">
              <w:rPr>
                <w:rFonts w:ascii="Tahoma" w:hAnsi="Tahoma" w:cs="Tahoma"/>
                <w:sz w:val="20"/>
                <w:szCs w:val="20"/>
              </w:rPr>
              <w:t>Benzimidazol</w:t>
            </w:r>
            <w:proofErr w:type="spellEnd"/>
            <w:r w:rsidR="001456C4" w:rsidRPr="004C3D2A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 w:rsidR="001456C4" w:rsidRPr="004C3D2A">
              <w:rPr>
                <w:rFonts w:ascii="Tahoma" w:hAnsi="Tahoma" w:cs="Tahoma"/>
                <w:sz w:val="20"/>
                <w:szCs w:val="20"/>
              </w:rPr>
              <w:t>metiltiofanato</w:t>
            </w:r>
            <w:proofErr w:type="spellEnd"/>
            <w:r w:rsidR="001456C4" w:rsidRPr="004C3D2A">
              <w:rPr>
                <w:rFonts w:ascii="Tahoma" w:hAnsi="Tahoma" w:cs="Tahoma"/>
                <w:sz w:val="20"/>
                <w:szCs w:val="20"/>
              </w:rPr>
              <w:t xml:space="preserve">) 20%, </w:t>
            </w:r>
            <w:proofErr w:type="spellStart"/>
            <w:r w:rsidR="001456C4" w:rsidRPr="004C3D2A">
              <w:rPr>
                <w:rFonts w:ascii="Tahoma" w:hAnsi="Tahoma" w:cs="Tahoma"/>
                <w:sz w:val="20"/>
                <w:szCs w:val="20"/>
              </w:rPr>
              <w:t>Ftalimida</w:t>
            </w:r>
            <w:proofErr w:type="spellEnd"/>
            <w:r w:rsidR="001456C4" w:rsidRPr="004C3D2A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 w:rsidR="001456C4" w:rsidRPr="004C3D2A">
              <w:rPr>
                <w:rFonts w:ascii="Tahoma" w:hAnsi="Tahoma" w:cs="Tahoma"/>
                <w:sz w:val="20"/>
                <w:szCs w:val="20"/>
              </w:rPr>
              <w:t>folpet</w:t>
            </w:r>
            <w:proofErr w:type="spellEnd"/>
            <w:r w:rsidR="001456C4" w:rsidRPr="004C3D2A">
              <w:rPr>
                <w:rFonts w:ascii="Tahoma" w:hAnsi="Tahoma" w:cs="Tahoma"/>
                <w:sz w:val="20"/>
                <w:szCs w:val="20"/>
              </w:rPr>
              <w:t xml:space="preserve">) 8%,  una solución nutritiva 10 </w:t>
            </w:r>
            <w:proofErr w:type="gramStart"/>
            <w:r w:rsidR="001456C4" w:rsidRPr="004C3D2A">
              <w:rPr>
                <w:rFonts w:ascii="Tahoma" w:hAnsi="Tahoma" w:cs="Tahoma"/>
                <w:sz w:val="20"/>
                <w:szCs w:val="20"/>
              </w:rPr>
              <w:t>% ,</w:t>
            </w:r>
            <w:proofErr w:type="gramEnd"/>
            <w:r w:rsidR="001456C4" w:rsidRPr="004C3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1456C4" w:rsidRPr="004C3D2A">
              <w:rPr>
                <w:rFonts w:ascii="Tahoma" w:hAnsi="Tahoma" w:cs="Tahoma"/>
                <w:sz w:val="20"/>
                <w:szCs w:val="20"/>
              </w:rPr>
              <w:t>tensio</w:t>
            </w:r>
            <w:proofErr w:type="spellEnd"/>
            <w:r w:rsidR="001456C4" w:rsidRPr="004C3D2A">
              <w:rPr>
                <w:rFonts w:ascii="Tahoma" w:hAnsi="Tahoma" w:cs="Tahoma"/>
                <w:sz w:val="20"/>
                <w:szCs w:val="20"/>
              </w:rPr>
              <w:t xml:space="preserve"> activo, dispersantes 37%.</w:t>
            </w:r>
          </w:p>
        </w:tc>
      </w:tr>
      <w:tr w:rsidR="00CA7965" w:rsidRPr="004C3D2A" w:rsidTr="00C92B21">
        <w:tc>
          <w:tcPr>
            <w:tcW w:w="3652" w:type="dxa"/>
          </w:tcPr>
          <w:p w:rsidR="00CA7965" w:rsidRPr="004C3D2A" w:rsidRDefault="00CA7965" w:rsidP="00CA7965">
            <w:pPr>
              <w:pStyle w:val="Prrafodelista"/>
              <w:numPr>
                <w:ilvl w:val="0"/>
                <w:numId w:val="6"/>
              </w:numPr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  <w:r w:rsidRPr="004C3D2A"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  <w:t>PROPIEDAD DEL PRODUCTO FORMULADO</w:t>
            </w:r>
          </w:p>
        </w:tc>
        <w:tc>
          <w:tcPr>
            <w:tcW w:w="5528" w:type="dxa"/>
          </w:tcPr>
          <w:p w:rsidR="00CA7965" w:rsidRPr="004C3D2A" w:rsidRDefault="001456C4" w:rsidP="00981F75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 xml:space="preserve">Fungicida con propiedades preventivas, curativas y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erradicantes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. Inhibe la biosíntesis del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ergosterol</w:t>
            </w:r>
            <w:proofErr w:type="spellEnd"/>
            <w:r w:rsidR="00C64E77" w:rsidRPr="004C3D2A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="00C64E77" w:rsidRPr="004C3D2A">
              <w:rPr>
                <w:rFonts w:ascii="Tahoma" w:hAnsi="Tahoma" w:cs="Tahoma"/>
                <w:sz w:val="20"/>
                <w:szCs w:val="20"/>
              </w:rPr>
              <w:t>tubulinas</w:t>
            </w:r>
            <w:proofErr w:type="spellEnd"/>
            <w:r w:rsidR="004C3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64E77" w:rsidRPr="004C3D2A">
              <w:rPr>
                <w:rFonts w:ascii="Tahoma" w:hAnsi="Tahoma" w:cs="Tahoma"/>
                <w:sz w:val="20"/>
                <w:szCs w:val="20"/>
              </w:rPr>
              <w:t>de</w:t>
            </w:r>
            <w:r w:rsidR="004C3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64E77" w:rsidRPr="004C3D2A">
              <w:rPr>
                <w:rFonts w:ascii="Tahoma" w:hAnsi="Tahoma" w:cs="Tahoma"/>
                <w:sz w:val="20"/>
                <w:szCs w:val="20"/>
              </w:rPr>
              <w:t xml:space="preserve">uso </w:t>
            </w:r>
            <w:proofErr w:type="spellStart"/>
            <w:r w:rsidR="00C64E77" w:rsidRPr="004C3D2A">
              <w:rPr>
                <w:rFonts w:ascii="Tahoma" w:hAnsi="Tahoma" w:cs="Tahoma"/>
                <w:sz w:val="20"/>
                <w:szCs w:val="20"/>
              </w:rPr>
              <w:t>acromático</w:t>
            </w:r>
            <w:proofErr w:type="gramStart"/>
            <w:r w:rsidR="00C64E77" w:rsidRPr="004C3D2A">
              <w:rPr>
                <w:rFonts w:ascii="Tahoma" w:hAnsi="Tahoma" w:cs="Tahoma"/>
                <w:sz w:val="20"/>
                <w:szCs w:val="20"/>
              </w:rPr>
              <w:t>,etc</w:t>
            </w:r>
            <w:proofErr w:type="spellEnd"/>
            <w:proofErr w:type="gram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del hongo parásito de la planta huésped, impidiendo la multiplicación del hongo.  Solución líquida y transporte sistémico (ascendente y descendente) por toda la planta. La solución nutritiva actúa como un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bioestimulante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vegetal.</w:t>
            </w:r>
          </w:p>
        </w:tc>
      </w:tr>
      <w:tr w:rsidR="00CA7965" w:rsidRPr="004C3D2A" w:rsidTr="00C92B21">
        <w:tc>
          <w:tcPr>
            <w:tcW w:w="3652" w:type="dxa"/>
          </w:tcPr>
          <w:p w:rsidR="00CA7965" w:rsidRPr="004C3D2A" w:rsidRDefault="00CA7965" w:rsidP="00CA7965">
            <w:pPr>
              <w:pStyle w:val="Prrafodelista"/>
              <w:numPr>
                <w:ilvl w:val="0"/>
                <w:numId w:val="6"/>
              </w:numPr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  <w:r w:rsidRPr="004C3D2A"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  <w:t>RECOMENDACIÓN PARA EL USO</w:t>
            </w:r>
          </w:p>
          <w:p w:rsidR="005C45A3" w:rsidRPr="004C3D2A" w:rsidRDefault="005C45A3" w:rsidP="005C45A3">
            <w:pPr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</w:p>
          <w:p w:rsidR="005C45A3" w:rsidRPr="004C3D2A" w:rsidRDefault="005C45A3" w:rsidP="005C45A3">
            <w:pPr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</w:p>
          <w:p w:rsidR="00A93E3E" w:rsidRPr="004C3D2A" w:rsidRDefault="00A93E3E" w:rsidP="00A93E3E">
            <w:pPr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</w:p>
          <w:p w:rsidR="00A93E3E" w:rsidRPr="004C3D2A" w:rsidRDefault="00A93E3E" w:rsidP="00A93E3E">
            <w:pPr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</w:p>
          <w:p w:rsidR="00A93E3E" w:rsidRPr="004C3D2A" w:rsidRDefault="00A93E3E" w:rsidP="00A93E3E">
            <w:pPr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</w:p>
          <w:p w:rsidR="00A93E3E" w:rsidRPr="004C3D2A" w:rsidRDefault="00A93E3E" w:rsidP="00A93E3E">
            <w:pPr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</w:p>
          <w:p w:rsidR="00A93E3E" w:rsidRPr="004C3D2A" w:rsidRDefault="00A93E3E" w:rsidP="00A93E3E">
            <w:pPr>
              <w:pStyle w:val="Prrafodelista"/>
              <w:numPr>
                <w:ilvl w:val="1"/>
                <w:numId w:val="6"/>
              </w:numPr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  <w:r w:rsidRPr="004C3D2A"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  <w:t>ACTIVOS COMPLEMENTARIOS(PACK)</w:t>
            </w:r>
          </w:p>
          <w:p w:rsidR="00A93E3E" w:rsidRPr="004C3D2A" w:rsidRDefault="00A93E3E" w:rsidP="00A93E3E">
            <w:pPr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</w:p>
        </w:tc>
        <w:tc>
          <w:tcPr>
            <w:tcW w:w="5528" w:type="dxa"/>
          </w:tcPr>
          <w:p w:rsidR="001456C4" w:rsidRPr="004C3D2A" w:rsidRDefault="001456C4" w:rsidP="001456C4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b/>
                <w:bCs/>
                <w:sz w:val="20"/>
                <w:szCs w:val="20"/>
              </w:rPr>
              <w:t>Dosis:</w:t>
            </w:r>
          </w:p>
          <w:p w:rsidR="00CA7965" w:rsidRPr="004C3D2A" w:rsidRDefault="001456C4" w:rsidP="002E2B0F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4C3D2A">
              <w:rPr>
                <w:rFonts w:ascii="Tahoma" w:hAnsi="Tahoma" w:cs="Tahoma"/>
                <w:b/>
                <w:sz w:val="20"/>
                <w:szCs w:val="20"/>
              </w:rPr>
              <w:t>Cultivos extensivos</w:t>
            </w:r>
            <w:r w:rsidRPr="004C3D2A">
              <w:rPr>
                <w:rFonts w:ascii="Tahoma" w:hAnsi="Tahoma" w:cs="Tahoma"/>
                <w:sz w:val="20"/>
                <w:szCs w:val="20"/>
              </w:rPr>
              <w:t>:</w:t>
            </w:r>
            <w:r w:rsidR="00A93E3E" w:rsidRPr="004C3D2A">
              <w:rPr>
                <w:rFonts w:ascii="Tahoma" w:hAnsi="Tahoma" w:cs="Tahoma"/>
                <w:sz w:val="20"/>
                <w:szCs w:val="20"/>
              </w:rPr>
              <w:t xml:space="preserve"> Preventivo estado vegetativo:</w:t>
            </w:r>
            <w:r w:rsidRPr="004C3D2A">
              <w:rPr>
                <w:rFonts w:ascii="Tahoma" w:hAnsi="Tahoma" w:cs="Tahoma"/>
                <w:sz w:val="20"/>
                <w:szCs w:val="20"/>
              </w:rPr>
              <w:t xml:space="preserve"> 0,</w:t>
            </w:r>
            <w:r w:rsidR="002E2B0F" w:rsidRPr="004C3D2A">
              <w:rPr>
                <w:rFonts w:ascii="Tahoma" w:hAnsi="Tahoma" w:cs="Tahoma"/>
                <w:sz w:val="20"/>
                <w:szCs w:val="20"/>
              </w:rPr>
              <w:t>5</w:t>
            </w:r>
            <w:r w:rsidRPr="004C3D2A"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="002E2B0F" w:rsidRPr="004C3D2A">
              <w:rPr>
                <w:rFonts w:ascii="Tahoma" w:hAnsi="Tahoma" w:cs="Tahoma"/>
                <w:sz w:val="20"/>
                <w:szCs w:val="20"/>
              </w:rPr>
              <w:t xml:space="preserve"> 0.7</w:t>
            </w:r>
            <w:r w:rsidR="00A93E3E" w:rsidRPr="004C3D2A">
              <w:rPr>
                <w:rFonts w:ascii="Tahoma" w:hAnsi="Tahoma" w:cs="Tahoma"/>
                <w:sz w:val="20"/>
                <w:szCs w:val="20"/>
              </w:rPr>
              <w:t xml:space="preserve">lt </w:t>
            </w:r>
            <w:r w:rsidRPr="004C3D2A">
              <w:rPr>
                <w:rFonts w:ascii="Tahoma" w:hAnsi="Tahoma" w:cs="Tahoma"/>
                <w:sz w:val="20"/>
                <w:szCs w:val="20"/>
              </w:rPr>
              <w:t xml:space="preserve">/100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lts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>. (</w:t>
            </w:r>
            <w:proofErr w:type="gramStart"/>
            <w:r w:rsidRPr="004C3D2A">
              <w:rPr>
                <w:rFonts w:ascii="Tahoma" w:hAnsi="Tahoma" w:cs="Tahoma"/>
                <w:sz w:val="20"/>
                <w:szCs w:val="20"/>
              </w:rPr>
              <w:t>soja</w:t>
            </w:r>
            <w:proofErr w:type="gramEnd"/>
            <w:r w:rsidRPr="004C3D2A">
              <w:rPr>
                <w:rFonts w:ascii="Tahoma" w:hAnsi="Tahoma" w:cs="Tahoma"/>
                <w:sz w:val="20"/>
                <w:szCs w:val="20"/>
              </w:rPr>
              <w:t>, maíz, poroto, algodón).</w:t>
            </w:r>
            <w:r w:rsidR="00FD0A16" w:rsidRPr="004C3D2A">
              <w:rPr>
                <w:rFonts w:ascii="Tahoma" w:hAnsi="Tahoma" w:cs="Tahoma"/>
                <w:sz w:val="20"/>
                <w:szCs w:val="20"/>
              </w:rPr>
              <w:t xml:space="preserve"> En aplicaciones terrestres usar un caudal</w:t>
            </w:r>
            <w:r w:rsidR="00DF51CC" w:rsidRPr="004C3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C45A3" w:rsidRPr="004C3D2A">
              <w:rPr>
                <w:rFonts w:ascii="Tahoma" w:hAnsi="Tahoma" w:cs="Tahoma"/>
                <w:sz w:val="20"/>
                <w:szCs w:val="20"/>
              </w:rPr>
              <w:t>no menor a</w:t>
            </w:r>
            <w:r w:rsidR="00DF51CC" w:rsidRPr="004C3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D0A16" w:rsidRPr="004C3D2A">
              <w:rPr>
                <w:rFonts w:ascii="Tahoma" w:hAnsi="Tahoma" w:cs="Tahoma"/>
                <w:sz w:val="20"/>
                <w:szCs w:val="20"/>
              </w:rPr>
              <w:t xml:space="preserve"> 80 l/</w:t>
            </w:r>
            <w:proofErr w:type="spellStart"/>
            <w:r w:rsidR="00FD0A16" w:rsidRPr="004C3D2A">
              <w:rPr>
                <w:rFonts w:ascii="Tahoma" w:hAnsi="Tahoma" w:cs="Tahoma"/>
                <w:sz w:val="20"/>
                <w:szCs w:val="20"/>
              </w:rPr>
              <w:t>ha</w:t>
            </w:r>
            <w:proofErr w:type="spellEnd"/>
            <w:r w:rsidR="00FD0A16" w:rsidRPr="004C3D2A">
              <w:rPr>
                <w:rFonts w:ascii="Tahoma" w:hAnsi="Tahoma" w:cs="Tahoma"/>
                <w:sz w:val="20"/>
                <w:szCs w:val="20"/>
              </w:rPr>
              <w:t xml:space="preserve"> y 20 l/</w:t>
            </w:r>
            <w:proofErr w:type="spellStart"/>
            <w:r w:rsidR="00FD0A16" w:rsidRPr="004C3D2A">
              <w:rPr>
                <w:rFonts w:ascii="Tahoma" w:hAnsi="Tahoma" w:cs="Tahoma"/>
                <w:sz w:val="20"/>
                <w:szCs w:val="20"/>
              </w:rPr>
              <w:t>ha</w:t>
            </w:r>
            <w:proofErr w:type="spellEnd"/>
            <w:r w:rsidR="00FD0A16" w:rsidRPr="004C3D2A">
              <w:rPr>
                <w:rFonts w:ascii="Tahoma" w:hAnsi="Tahoma" w:cs="Tahoma"/>
                <w:sz w:val="20"/>
                <w:szCs w:val="20"/>
              </w:rPr>
              <w:t xml:space="preserve"> en aplicaciones aéreas</w:t>
            </w:r>
            <w:r w:rsidRPr="004C3D2A">
              <w:rPr>
                <w:rFonts w:ascii="Tahoma" w:hAnsi="Tahoma" w:cs="Tahoma"/>
                <w:sz w:val="20"/>
                <w:szCs w:val="20"/>
              </w:rPr>
              <w:br/>
            </w:r>
            <w:r w:rsidRPr="004C3D2A">
              <w:rPr>
                <w:rFonts w:ascii="Tahoma" w:hAnsi="Tahoma" w:cs="Tahoma"/>
                <w:b/>
                <w:sz w:val="20"/>
                <w:szCs w:val="20"/>
              </w:rPr>
              <w:t>- Cultivos intensivos</w:t>
            </w:r>
            <w:r w:rsidRPr="004C3D2A">
              <w:rPr>
                <w:rFonts w:ascii="Tahoma" w:hAnsi="Tahoma" w:cs="Tahoma"/>
                <w:sz w:val="20"/>
                <w:szCs w:val="20"/>
              </w:rPr>
              <w:t>: 0,5- 0,7</w:t>
            </w:r>
            <w:r w:rsidR="00A93E3E" w:rsidRPr="004C3D2A">
              <w:rPr>
                <w:rFonts w:ascii="Tahoma" w:hAnsi="Tahoma" w:cs="Tahoma"/>
                <w:sz w:val="20"/>
                <w:szCs w:val="20"/>
              </w:rPr>
              <w:t xml:space="preserve">lt </w:t>
            </w:r>
            <w:r w:rsidR="002E2B0F" w:rsidRPr="004C3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C3D2A">
              <w:rPr>
                <w:rFonts w:ascii="Tahoma" w:hAnsi="Tahoma" w:cs="Tahoma"/>
                <w:sz w:val="20"/>
                <w:szCs w:val="20"/>
              </w:rPr>
              <w:t xml:space="preserve">/100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lts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>. (</w:t>
            </w:r>
            <w:proofErr w:type="gramStart"/>
            <w:r w:rsidRPr="004C3D2A">
              <w:rPr>
                <w:rFonts w:ascii="Tahoma" w:hAnsi="Tahoma" w:cs="Tahoma"/>
                <w:sz w:val="20"/>
                <w:szCs w:val="20"/>
              </w:rPr>
              <w:t>hortalizas</w:t>
            </w:r>
            <w:proofErr w:type="gramEnd"/>
            <w:r w:rsidRPr="004C3D2A">
              <w:rPr>
                <w:rFonts w:ascii="Tahoma" w:hAnsi="Tahoma" w:cs="Tahoma"/>
                <w:sz w:val="20"/>
                <w:szCs w:val="20"/>
              </w:rPr>
              <w:t>, tabaco, etc.)</w:t>
            </w:r>
          </w:p>
          <w:p w:rsidR="00BC6419" w:rsidRPr="004C3D2A" w:rsidRDefault="00BC6419" w:rsidP="002E2B0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93E3E" w:rsidRPr="004C3D2A" w:rsidRDefault="00A93E3E" w:rsidP="00A93E3E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b/>
                <w:sz w:val="20"/>
                <w:szCs w:val="20"/>
              </w:rPr>
              <w:t>- Cultivos extensivos:</w:t>
            </w:r>
            <w:r w:rsidR="004C3D2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4C3D2A">
              <w:rPr>
                <w:rFonts w:ascii="Tahoma" w:hAnsi="Tahoma" w:cs="Tahoma"/>
                <w:sz w:val="20"/>
                <w:szCs w:val="20"/>
              </w:rPr>
              <w:t>(soja, maíz, poroto, algodón)</w:t>
            </w:r>
          </w:p>
          <w:p w:rsidR="00A93E3E" w:rsidRPr="004C3D2A" w:rsidRDefault="00A93E3E" w:rsidP="00A93E3E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 xml:space="preserve"> Preventivo</w:t>
            </w:r>
            <w:r w:rsidR="00BB293F" w:rsidRPr="004C3D2A">
              <w:rPr>
                <w:rFonts w:ascii="Tahoma" w:hAnsi="Tahoma" w:cs="Tahoma"/>
                <w:sz w:val="20"/>
                <w:szCs w:val="20"/>
              </w:rPr>
              <w:t xml:space="preserve"> etapa vegetativa</w:t>
            </w:r>
            <w:r w:rsidRPr="004C3D2A">
              <w:rPr>
                <w:rFonts w:ascii="Tahoma" w:hAnsi="Tahoma" w:cs="Tahoma"/>
                <w:sz w:val="20"/>
                <w:szCs w:val="20"/>
              </w:rPr>
              <w:t xml:space="preserve">: 0,150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lt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Mhoplus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+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Azoxystrobina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0.150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lt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/100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lts</w:t>
            </w:r>
            <w:proofErr w:type="spellEnd"/>
          </w:p>
          <w:p w:rsidR="00BB293F" w:rsidRPr="004C3D2A" w:rsidRDefault="00BB293F" w:rsidP="00BB293F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Preventivo etapa reproductiva:</w:t>
            </w:r>
            <w:r w:rsidR="004C3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C3D2A">
              <w:rPr>
                <w:rFonts w:ascii="Tahoma" w:hAnsi="Tahoma" w:cs="Tahoma"/>
                <w:sz w:val="20"/>
                <w:szCs w:val="20"/>
              </w:rPr>
              <w:t xml:space="preserve">0,250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lt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Mhoplus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+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Azoxystrobina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0.250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lt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/100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lts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:rsidR="00BB293F" w:rsidRPr="004C3D2A" w:rsidRDefault="00BB293F" w:rsidP="00BB293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7965" w:rsidRPr="004C3D2A" w:rsidTr="00C92B21">
        <w:tc>
          <w:tcPr>
            <w:tcW w:w="3652" w:type="dxa"/>
          </w:tcPr>
          <w:p w:rsidR="00CA7965" w:rsidRPr="004C3D2A" w:rsidRDefault="00CA7965" w:rsidP="00CA7965">
            <w:pPr>
              <w:pStyle w:val="Prrafodelista"/>
              <w:numPr>
                <w:ilvl w:val="0"/>
                <w:numId w:val="6"/>
              </w:numPr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  <w:r w:rsidRPr="004C3D2A"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  <w:t>APLICACION</w:t>
            </w:r>
          </w:p>
        </w:tc>
        <w:tc>
          <w:tcPr>
            <w:tcW w:w="5528" w:type="dxa"/>
          </w:tcPr>
          <w:p w:rsidR="00720D19" w:rsidRPr="004C3D2A" w:rsidRDefault="00720D19" w:rsidP="001456C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C3D2A">
              <w:rPr>
                <w:rFonts w:ascii="Tahoma" w:hAnsi="Tahoma" w:cs="Tahoma"/>
                <w:b/>
                <w:sz w:val="20"/>
                <w:szCs w:val="20"/>
              </w:rPr>
              <w:t>VER PROTOCOLO RECOMENDADOS</w:t>
            </w:r>
          </w:p>
          <w:p w:rsidR="001456C4" w:rsidRPr="004C3D2A" w:rsidRDefault="001456C4" w:rsidP="001456C4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En la parte aérea de la planta. Focalizado en la prevención de enfermedades.</w:t>
            </w:r>
          </w:p>
          <w:p w:rsidR="004C3D2A" w:rsidRDefault="001456C4" w:rsidP="00981F75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No crea resistencia en patógenos.</w:t>
            </w:r>
          </w:p>
          <w:p w:rsidR="00CA7965" w:rsidRPr="004C3D2A" w:rsidRDefault="001456C4" w:rsidP="00981F75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Enfermedades que controla: hongos (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Alternaria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sp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.,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Cercospora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sp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.,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Oidium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sp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.,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Phytophthora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sp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.,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Stemphylium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sp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.,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Mycosphaerella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sp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.,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Peronospora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sp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.,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Botrytis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sp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>., etc.).</w:t>
            </w:r>
          </w:p>
        </w:tc>
      </w:tr>
      <w:tr w:rsidR="00CA7965" w:rsidRPr="004C3D2A" w:rsidTr="00C92B21">
        <w:tc>
          <w:tcPr>
            <w:tcW w:w="3652" w:type="dxa"/>
          </w:tcPr>
          <w:p w:rsidR="00CA7965" w:rsidRPr="004C3D2A" w:rsidRDefault="00CA7965" w:rsidP="00CA7965">
            <w:pPr>
              <w:pStyle w:val="Prrafodelista"/>
              <w:numPr>
                <w:ilvl w:val="0"/>
                <w:numId w:val="6"/>
              </w:numPr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  <w:r w:rsidRPr="004C3D2A"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  <w:t>CONDICIONES GENERALES</w:t>
            </w:r>
          </w:p>
        </w:tc>
        <w:tc>
          <w:tcPr>
            <w:tcW w:w="5528" w:type="dxa"/>
          </w:tcPr>
          <w:p w:rsidR="00BB1877" w:rsidRPr="004C3D2A" w:rsidRDefault="001456C4" w:rsidP="001456C4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b/>
                <w:sz w:val="20"/>
                <w:szCs w:val="20"/>
              </w:rPr>
              <w:t>RESTRICCIONES DE USO</w:t>
            </w:r>
            <w:r w:rsidRPr="004C3D2A">
              <w:rPr>
                <w:rFonts w:ascii="Tahoma" w:hAnsi="Tahoma" w:cs="Tahoma"/>
                <w:sz w:val="20"/>
                <w:szCs w:val="20"/>
              </w:rPr>
              <w:t xml:space="preserve">: “En caso que el cultivo o sus subproductos se destinen a la exportación, deberá conocerse el límite máximo de residuos del país de destino y observar el período de carencia que corresponda a ese </w:t>
            </w:r>
            <w:r w:rsidRPr="004C3D2A">
              <w:rPr>
                <w:rFonts w:ascii="Tahoma" w:hAnsi="Tahoma" w:cs="Tahoma"/>
                <w:sz w:val="20"/>
                <w:szCs w:val="20"/>
              </w:rPr>
              <w:lastRenderedPageBreak/>
              <w:t>valor de tolerancia.</w:t>
            </w:r>
          </w:p>
          <w:p w:rsidR="001456C4" w:rsidRPr="004C3D2A" w:rsidRDefault="0086033B" w:rsidP="0086033B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 xml:space="preserve">Compatibilidad y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fitotoxicidad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: es compatible con la mayoría de los compuestos fitosanitarios. No mezclar con concentrados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emulsionables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. Si la compatibilidad es desconocida, se recomienda probar en una pequeña escala, tanto para compatibilidad física como en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fitotoxicidad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y control. Observar las recomendaciones de la etiqueta del producto acompañante; si dichas recomendaciones se contradicen con las establecidas en esta etiqueta, no efectuar la mezcla.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Fitotoxicidad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: MHOPLUS no es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fitotóxico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a las dosis recomendadas y en las condiciones de uso detalladas en la etiqueta. Tiempo de espera: 35 días en todos los cultivos.- En soja 21 días – En arándanos 5 días Tiempo de reingreso al cultivo: No reingresar al cultivo hasta que haya secado totalmente el producto aplicado.</w:t>
            </w:r>
            <w:r w:rsidR="00BB1877" w:rsidRPr="004C3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456C4" w:rsidRPr="004C3D2A">
              <w:rPr>
                <w:rFonts w:ascii="Tahoma" w:hAnsi="Tahoma" w:cs="Tahoma"/>
                <w:b/>
                <w:sz w:val="20"/>
                <w:szCs w:val="20"/>
              </w:rPr>
              <w:t>CONSULTA TÉCNICA: “CONSULTE CON UN INGENIERO AGRÓNOMO.”</w:t>
            </w:r>
          </w:p>
        </w:tc>
      </w:tr>
    </w:tbl>
    <w:p w:rsidR="00981F75" w:rsidRPr="004C3D2A" w:rsidRDefault="00981F75">
      <w:pPr>
        <w:rPr>
          <w:rFonts w:ascii="Tahoma" w:hAnsi="Tahoma" w:cs="Tahoma"/>
          <w:sz w:val="20"/>
          <w:szCs w:val="20"/>
        </w:rPr>
      </w:pPr>
    </w:p>
    <w:p w:rsidR="00A87DAA" w:rsidRPr="004C3D2A" w:rsidRDefault="00A87DAA">
      <w:pPr>
        <w:rPr>
          <w:rFonts w:ascii="Tahoma" w:hAnsi="Tahoma" w:cs="Tahoma"/>
          <w:b/>
          <w:sz w:val="20"/>
          <w:szCs w:val="20"/>
        </w:rPr>
      </w:pPr>
      <w:r w:rsidRPr="004C3D2A">
        <w:rPr>
          <w:rFonts w:ascii="Tahoma" w:hAnsi="Tahoma" w:cs="Tahoma"/>
          <w:b/>
          <w:sz w:val="20"/>
          <w:szCs w:val="20"/>
        </w:rPr>
        <w:t>RECOMENDACIONES DE USO: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3386"/>
        <w:gridCol w:w="1538"/>
        <w:gridCol w:w="2292"/>
      </w:tblGrid>
      <w:tr w:rsidR="00A87DAA" w:rsidRPr="004C3D2A" w:rsidTr="0021534F">
        <w:tc>
          <w:tcPr>
            <w:tcW w:w="1526" w:type="dxa"/>
            <w:shd w:val="clear" w:color="auto" w:fill="BFBFBF" w:themeFill="background1" w:themeFillShade="BF"/>
          </w:tcPr>
          <w:p w:rsidR="00A87DAA" w:rsidRPr="004C3D2A" w:rsidRDefault="00A87DAA" w:rsidP="007055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C3D2A">
              <w:rPr>
                <w:rFonts w:ascii="Tahoma" w:hAnsi="Tahoma" w:cs="Tahoma"/>
                <w:b/>
                <w:sz w:val="20"/>
                <w:szCs w:val="20"/>
              </w:rPr>
              <w:t>CULTIVO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A87DAA" w:rsidRPr="004C3D2A" w:rsidRDefault="00A87DAA" w:rsidP="007055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C3D2A">
              <w:rPr>
                <w:rFonts w:ascii="Tahoma" w:hAnsi="Tahoma" w:cs="Tahoma"/>
                <w:b/>
                <w:sz w:val="20"/>
                <w:szCs w:val="20"/>
              </w:rPr>
              <w:t>ENFERMEDAD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87DAA" w:rsidRPr="004C3D2A" w:rsidRDefault="00A87DAA" w:rsidP="007055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C3D2A">
              <w:rPr>
                <w:rFonts w:ascii="Tahoma" w:hAnsi="Tahoma" w:cs="Tahoma"/>
                <w:b/>
                <w:sz w:val="20"/>
                <w:szCs w:val="20"/>
              </w:rPr>
              <w:t>DOSIS</w:t>
            </w:r>
          </w:p>
        </w:tc>
        <w:tc>
          <w:tcPr>
            <w:tcW w:w="2349" w:type="dxa"/>
            <w:shd w:val="clear" w:color="auto" w:fill="BFBFBF" w:themeFill="background1" w:themeFillShade="BF"/>
          </w:tcPr>
          <w:p w:rsidR="00A87DAA" w:rsidRPr="004C3D2A" w:rsidRDefault="00A87DAA" w:rsidP="007055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C3D2A">
              <w:rPr>
                <w:rFonts w:ascii="Tahoma" w:hAnsi="Tahoma" w:cs="Tahoma"/>
                <w:b/>
                <w:sz w:val="20"/>
                <w:szCs w:val="20"/>
              </w:rPr>
              <w:t>MOMENTO DE APLICACIÓN</w:t>
            </w:r>
          </w:p>
        </w:tc>
      </w:tr>
      <w:tr w:rsidR="00A87DAA" w:rsidRPr="004C3D2A" w:rsidTr="008259CB">
        <w:tc>
          <w:tcPr>
            <w:tcW w:w="1526" w:type="dxa"/>
            <w:vAlign w:val="center"/>
          </w:tcPr>
          <w:p w:rsidR="00A87DAA" w:rsidRPr="004C3D2A" w:rsidRDefault="00A87DAA" w:rsidP="007055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C3D2A">
              <w:rPr>
                <w:rFonts w:ascii="Tahoma" w:hAnsi="Tahoma" w:cs="Tahoma"/>
                <w:b/>
                <w:sz w:val="20"/>
                <w:szCs w:val="20"/>
              </w:rPr>
              <w:t>Avena</w:t>
            </w:r>
          </w:p>
        </w:tc>
        <w:tc>
          <w:tcPr>
            <w:tcW w:w="3544" w:type="dxa"/>
            <w:vAlign w:val="center"/>
          </w:tcPr>
          <w:p w:rsidR="00A87DAA" w:rsidRPr="004C3D2A" w:rsidRDefault="00A87DAA" w:rsidP="00FC7D08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Roya amarilla de la avena (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Puccinia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coronata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f.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sp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avenae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A87DAA" w:rsidRPr="004C3D2A" w:rsidRDefault="00705568" w:rsidP="00705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500 cm3 /ha</w:t>
            </w:r>
          </w:p>
        </w:tc>
        <w:tc>
          <w:tcPr>
            <w:tcW w:w="2349" w:type="dxa"/>
          </w:tcPr>
          <w:p w:rsidR="00A87DAA" w:rsidRPr="004C3D2A" w:rsidRDefault="00705568" w:rsidP="008259CB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Comenzar la aplicación al observar los primeros signos de la enfermedad.</w:t>
            </w:r>
          </w:p>
        </w:tc>
      </w:tr>
      <w:tr w:rsidR="00A87DAA" w:rsidRPr="004C3D2A" w:rsidTr="008259CB">
        <w:tc>
          <w:tcPr>
            <w:tcW w:w="1526" w:type="dxa"/>
            <w:vAlign w:val="center"/>
          </w:tcPr>
          <w:p w:rsidR="00A87DAA" w:rsidRPr="004C3D2A" w:rsidRDefault="00A87DAA" w:rsidP="007055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C3D2A">
              <w:rPr>
                <w:rFonts w:ascii="Tahoma" w:hAnsi="Tahoma" w:cs="Tahoma"/>
                <w:b/>
                <w:sz w:val="20"/>
                <w:szCs w:val="20"/>
              </w:rPr>
              <w:t>Cebada</w:t>
            </w:r>
          </w:p>
        </w:tc>
        <w:tc>
          <w:tcPr>
            <w:tcW w:w="3544" w:type="dxa"/>
            <w:vAlign w:val="center"/>
          </w:tcPr>
          <w:p w:rsidR="00A87DAA" w:rsidRPr="004C3D2A" w:rsidRDefault="00A87DAA" w:rsidP="00FC7D08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Mancha en red (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Drechslera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teres)</w:t>
            </w:r>
          </w:p>
        </w:tc>
        <w:tc>
          <w:tcPr>
            <w:tcW w:w="1559" w:type="dxa"/>
            <w:vAlign w:val="center"/>
          </w:tcPr>
          <w:p w:rsidR="00A87DAA" w:rsidRPr="004C3D2A" w:rsidRDefault="00705568" w:rsidP="00705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500 cm3 /ha</w:t>
            </w:r>
          </w:p>
        </w:tc>
        <w:tc>
          <w:tcPr>
            <w:tcW w:w="2349" w:type="dxa"/>
          </w:tcPr>
          <w:p w:rsidR="00A87DAA" w:rsidRPr="004C3D2A" w:rsidRDefault="00A87DAA" w:rsidP="008259C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87DAA" w:rsidRPr="004C3D2A" w:rsidTr="008259CB">
        <w:tc>
          <w:tcPr>
            <w:tcW w:w="1526" w:type="dxa"/>
            <w:vAlign w:val="center"/>
          </w:tcPr>
          <w:p w:rsidR="00A87DAA" w:rsidRPr="004C3D2A" w:rsidRDefault="00A87DAA" w:rsidP="007055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C3D2A">
              <w:rPr>
                <w:rFonts w:ascii="Tahoma" w:hAnsi="Tahoma" w:cs="Tahoma"/>
                <w:b/>
                <w:sz w:val="20"/>
                <w:szCs w:val="20"/>
              </w:rPr>
              <w:t>Maní</w:t>
            </w:r>
          </w:p>
        </w:tc>
        <w:tc>
          <w:tcPr>
            <w:tcW w:w="3544" w:type="dxa"/>
            <w:vAlign w:val="center"/>
          </w:tcPr>
          <w:p w:rsidR="00FC7D08" w:rsidRPr="004C3D2A" w:rsidRDefault="00A87DAA" w:rsidP="00FC7D08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Viruela tardía del maní (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Mycosphaerella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berkeleyi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  <w:p w:rsidR="00A87DAA" w:rsidRPr="004C3D2A" w:rsidRDefault="00A87DAA" w:rsidP="00FC7D08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Viruela temprana del maní (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Cercospora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arachidicola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A87DAA" w:rsidRPr="004C3D2A" w:rsidRDefault="00705568" w:rsidP="00705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500 cm3 /ha</w:t>
            </w:r>
          </w:p>
        </w:tc>
        <w:tc>
          <w:tcPr>
            <w:tcW w:w="2349" w:type="dxa"/>
          </w:tcPr>
          <w:p w:rsidR="00A87DAA" w:rsidRPr="004C3D2A" w:rsidRDefault="00705568" w:rsidP="008259CB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Iniciar los tratamientos con la presencia de las primeras manchas foliares síntomas de la enfermedad.</w:t>
            </w:r>
          </w:p>
        </w:tc>
      </w:tr>
      <w:tr w:rsidR="00A87DAA" w:rsidRPr="004C3D2A" w:rsidTr="008259CB">
        <w:tc>
          <w:tcPr>
            <w:tcW w:w="1526" w:type="dxa"/>
            <w:vAlign w:val="center"/>
          </w:tcPr>
          <w:p w:rsidR="00A87DAA" w:rsidRPr="004C3D2A" w:rsidRDefault="00A87DAA" w:rsidP="007055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C3D2A">
              <w:rPr>
                <w:rFonts w:ascii="Tahoma" w:hAnsi="Tahoma" w:cs="Tahoma"/>
                <w:b/>
                <w:sz w:val="20"/>
                <w:szCs w:val="20"/>
              </w:rPr>
              <w:t>Papa</w:t>
            </w:r>
          </w:p>
        </w:tc>
        <w:tc>
          <w:tcPr>
            <w:tcW w:w="3544" w:type="dxa"/>
            <w:vAlign w:val="center"/>
          </w:tcPr>
          <w:p w:rsidR="00A87DAA" w:rsidRPr="004C3D2A" w:rsidRDefault="00A87DAA" w:rsidP="00FC7D08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Tizón temprano de la papa (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Alternaria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solani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>)</w:t>
            </w:r>
            <w:r w:rsidR="001C1AB7" w:rsidRPr="004C3D2A">
              <w:rPr>
                <w:rFonts w:ascii="Tahoma" w:hAnsi="Tahoma" w:cs="Tahoma"/>
                <w:sz w:val="20"/>
                <w:szCs w:val="20"/>
              </w:rPr>
              <w:t xml:space="preserve"> (**)</w:t>
            </w:r>
          </w:p>
        </w:tc>
        <w:tc>
          <w:tcPr>
            <w:tcW w:w="1559" w:type="dxa"/>
            <w:vAlign w:val="center"/>
          </w:tcPr>
          <w:p w:rsidR="00A87DAA" w:rsidRPr="004C3D2A" w:rsidRDefault="00705568" w:rsidP="00705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500 cm3 /ha</w:t>
            </w:r>
          </w:p>
        </w:tc>
        <w:tc>
          <w:tcPr>
            <w:tcW w:w="2349" w:type="dxa"/>
          </w:tcPr>
          <w:p w:rsidR="00A87DAA" w:rsidRPr="004C3D2A" w:rsidRDefault="00705568" w:rsidP="008259CB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Iniciar los tratamientos preventivos cuando se presentan las condiciones predisponentes. Repetir cada 10 – 14 días.</w:t>
            </w:r>
          </w:p>
        </w:tc>
      </w:tr>
      <w:tr w:rsidR="00A87DAA" w:rsidRPr="004C3D2A" w:rsidTr="008259CB">
        <w:tc>
          <w:tcPr>
            <w:tcW w:w="1526" w:type="dxa"/>
            <w:vAlign w:val="center"/>
          </w:tcPr>
          <w:p w:rsidR="00A87DAA" w:rsidRPr="004C3D2A" w:rsidRDefault="00A87DAA" w:rsidP="007055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C3D2A">
              <w:rPr>
                <w:rFonts w:ascii="Tahoma" w:hAnsi="Tahoma" w:cs="Tahoma"/>
                <w:b/>
                <w:sz w:val="20"/>
                <w:szCs w:val="20"/>
              </w:rPr>
              <w:t>Trigo</w:t>
            </w:r>
          </w:p>
        </w:tc>
        <w:tc>
          <w:tcPr>
            <w:tcW w:w="3544" w:type="dxa"/>
            <w:vAlign w:val="center"/>
          </w:tcPr>
          <w:p w:rsidR="00A87DAA" w:rsidRPr="004C3D2A" w:rsidRDefault="00A87DAA" w:rsidP="00FC7D08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 xml:space="preserve">Golpe blanco (Fusarium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graminearum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FC7D08" w:rsidRPr="004C3D2A" w:rsidRDefault="00705568" w:rsidP="00FC7D08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Mancha amarilla (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Drechslera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tritici-repensis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  <w:p w:rsidR="00FC7D08" w:rsidRPr="004C3D2A" w:rsidRDefault="00705568" w:rsidP="00FC7D08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Mancha de la hoja de trigo (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Septoria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tritici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)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Oidio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del trigo (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Erysiphe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graminis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f.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sp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tritici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  <w:p w:rsidR="00705568" w:rsidRPr="004C3D2A" w:rsidRDefault="00705568" w:rsidP="00FC7D08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Roya de la hoja (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Puccinia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recondita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A87DAA" w:rsidRPr="004C3D2A" w:rsidRDefault="00705568" w:rsidP="00705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750 cm3 /ha</w:t>
            </w:r>
          </w:p>
        </w:tc>
        <w:tc>
          <w:tcPr>
            <w:tcW w:w="2349" w:type="dxa"/>
          </w:tcPr>
          <w:p w:rsidR="00A87DAA" w:rsidRPr="004C3D2A" w:rsidRDefault="00705568" w:rsidP="008259CB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Aplicar en forma preventiva a la espiga en floración</w:t>
            </w:r>
          </w:p>
        </w:tc>
      </w:tr>
      <w:tr w:rsidR="0021534F" w:rsidRPr="004C3D2A" w:rsidTr="008259CB">
        <w:tc>
          <w:tcPr>
            <w:tcW w:w="1526" w:type="dxa"/>
            <w:vAlign w:val="center"/>
          </w:tcPr>
          <w:p w:rsidR="0021534F" w:rsidRPr="004C3D2A" w:rsidRDefault="0021534F" w:rsidP="007055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C3D2A">
              <w:rPr>
                <w:rFonts w:ascii="Tahoma" w:hAnsi="Tahoma" w:cs="Tahoma"/>
                <w:b/>
                <w:sz w:val="20"/>
                <w:szCs w:val="20"/>
              </w:rPr>
              <w:t>Soja</w:t>
            </w:r>
          </w:p>
        </w:tc>
        <w:tc>
          <w:tcPr>
            <w:tcW w:w="3544" w:type="dxa"/>
            <w:vAlign w:val="center"/>
          </w:tcPr>
          <w:p w:rsidR="00FC7D08" w:rsidRPr="004C3D2A" w:rsidRDefault="0021534F" w:rsidP="00FC7D08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 xml:space="preserve">Roya asiática </w:t>
            </w:r>
            <w:r w:rsidR="00FC7D08" w:rsidRPr="004C3D2A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Phakopsora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pachyrhizi</w:t>
            </w:r>
            <w:proofErr w:type="spellEnd"/>
            <w:r w:rsidR="00FC7D08" w:rsidRPr="004C3D2A">
              <w:rPr>
                <w:rFonts w:ascii="Tahoma" w:hAnsi="Tahoma" w:cs="Tahoma"/>
                <w:sz w:val="20"/>
                <w:szCs w:val="20"/>
              </w:rPr>
              <w:t>)</w:t>
            </w:r>
            <w:r w:rsidR="002E58F9" w:rsidRPr="004C3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E58F9" w:rsidRPr="004C3D2A">
              <w:rPr>
                <w:rFonts w:ascii="Tahoma" w:hAnsi="Tahoma" w:cs="Tahoma"/>
                <w:b/>
                <w:sz w:val="20"/>
                <w:szCs w:val="20"/>
              </w:rPr>
              <w:t>(**)</w:t>
            </w:r>
            <w:r w:rsidRPr="004C3D2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21534F" w:rsidRPr="004C3D2A" w:rsidRDefault="0021534F" w:rsidP="00FC7D08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Septoriosis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C7D08" w:rsidRPr="004C3D2A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Septoria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glycines</w:t>
            </w:r>
            <w:proofErr w:type="spellEnd"/>
            <w:r w:rsidR="00FC7D08" w:rsidRPr="004C3D2A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21534F" w:rsidRPr="004C3D2A" w:rsidRDefault="0021534F" w:rsidP="00705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500 cm3 /ha</w:t>
            </w:r>
          </w:p>
        </w:tc>
        <w:tc>
          <w:tcPr>
            <w:tcW w:w="2349" w:type="dxa"/>
          </w:tcPr>
          <w:p w:rsidR="0021534F" w:rsidRPr="004C3D2A" w:rsidRDefault="0021534F" w:rsidP="008259CB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4C3D2A">
              <w:rPr>
                <w:rFonts w:ascii="Tahoma" w:hAnsi="Tahoma" w:cs="Tahoma"/>
                <w:sz w:val="20"/>
                <w:szCs w:val="20"/>
              </w:rPr>
              <w:t>preventivamente</w:t>
            </w:r>
            <w:proofErr w:type="gram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a partir de comienzo de periodo reproductivo (R1).</w:t>
            </w:r>
          </w:p>
        </w:tc>
      </w:tr>
      <w:tr w:rsidR="0021534F" w:rsidRPr="004C3D2A" w:rsidTr="008259CB">
        <w:tc>
          <w:tcPr>
            <w:tcW w:w="1526" w:type="dxa"/>
            <w:vAlign w:val="center"/>
          </w:tcPr>
          <w:p w:rsidR="0021534F" w:rsidRPr="004C3D2A" w:rsidRDefault="0021534F" w:rsidP="007055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C3D2A">
              <w:rPr>
                <w:rFonts w:ascii="Tahoma" w:hAnsi="Tahoma" w:cs="Tahoma"/>
                <w:b/>
                <w:sz w:val="20"/>
                <w:szCs w:val="20"/>
              </w:rPr>
              <w:lastRenderedPageBreak/>
              <w:t>Arroz</w:t>
            </w:r>
          </w:p>
        </w:tc>
        <w:tc>
          <w:tcPr>
            <w:tcW w:w="3544" w:type="dxa"/>
            <w:vAlign w:val="center"/>
          </w:tcPr>
          <w:p w:rsidR="0021534F" w:rsidRPr="004C3D2A" w:rsidRDefault="0021534F" w:rsidP="00FC7D08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 xml:space="preserve">Podredumbre del tallo Mancha de la vaina </w:t>
            </w:r>
            <w:r w:rsidR="00FC7D08" w:rsidRPr="004C3D2A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Sclerotium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oryzae</w:t>
            </w:r>
            <w:proofErr w:type="spellEnd"/>
            <w:r w:rsidR="00FC7D08" w:rsidRPr="004C3D2A">
              <w:rPr>
                <w:rFonts w:ascii="Tahoma" w:hAnsi="Tahoma" w:cs="Tahoma"/>
                <w:sz w:val="20"/>
                <w:szCs w:val="20"/>
              </w:rPr>
              <w:t>)</w:t>
            </w:r>
            <w:r w:rsidRPr="004C3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Rhizoctonia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oryzae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sativae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21534F" w:rsidRPr="004C3D2A" w:rsidRDefault="0021534F" w:rsidP="00FC7D08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 xml:space="preserve"> Quemado del arroz </w:t>
            </w:r>
            <w:r w:rsidR="00FC7D08" w:rsidRPr="004C3D2A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Pyricularia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oryzae</w:t>
            </w:r>
            <w:proofErr w:type="spellEnd"/>
            <w:r w:rsidR="00FC7D08" w:rsidRPr="004C3D2A">
              <w:rPr>
                <w:rFonts w:ascii="Tahoma" w:hAnsi="Tahoma" w:cs="Tahoma"/>
                <w:sz w:val="20"/>
                <w:szCs w:val="20"/>
              </w:rPr>
              <w:t>)</w:t>
            </w:r>
            <w:r w:rsidRPr="004C3D2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1534F" w:rsidRPr="004C3D2A" w:rsidRDefault="0021534F" w:rsidP="00705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500-750 cm3 /ha</w:t>
            </w:r>
          </w:p>
          <w:p w:rsidR="0021534F" w:rsidRPr="004C3D2A" w:rsidRDefault="0021534F" w:rsidP="00705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1534F" w:rsidRPr="004C3D2A" w:rsidRDefault="0021534F" w:rsidP="002153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750-1L/ha</w:t>
            </w:r>
          </w:p>
        </w:tc>
        <w:tc>
          <w:tcPr>
            <w:tcW w:w="2349" w:type="dxa"/>
          </w:tcPr>
          <w:p w:rsidR="0021534F" w:rsidRPr="004C3D2A" w:rsidRDefault="0021534F" w:rsidP="008259CB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Podredumbre del tallo y mancha de la vaina: a la emergencia de la panoja y 15 días después.</w:t>
            </w:r>
          </w:p>
          <w:p w:rsidR="0021534F" w:rsidRPr="004C3D2A" w:rsidRDefault="0021534F" w:rsidP="008259CB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Quemado del arroz: al hinchar la espiga y a la emergencia de la panoja.</w:t>
            </w:r>
          </w:p>
        </w:tc>
      </w:tr>
      <w:tr w:rsidR="00A87DAA" w:rsidRPr="004C3D2A" w:rsidTr="008259CB">
        <w:tc>
          <w:tcPr>
            <w:tcW w:w="1526" w:type="dxa"/>
            <w:vAlign w:val="center"/>
          </w:tcPr>
          <w:p w:rsidR="00A87DAA" w:rsidRPr="004C3D2A" w:rsidRDefault="00A87DAA" w:rsidP="007055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C3D2A">
              <w:rPr>
                <w:rFonts w:ascii="Tahoma" w:hAnsi="Tahoma" w:cs="Tahoma"/>
                <w:b/>
                <w:sz w:val="20"/>
                <w:szCs w:val="20"/>
              </w:rPr>
              <w:t>Vid</w:t>
            </w:r>
          </w:p>
        </w:tc>
        <w:tc>
          <w:tcPr>
            <w:tcW w:w="3544" w:type="dxa"/>
            <w:vAlign w:val="center"/>
          </w:tcPr>
          <w:p w:rsidR="00A87DAA" w:rsidRPr="004C3D2A" w:rsidRDefault="00705568" w:rsidP="00FC7D08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Oidio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de la vid (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Unicinula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necator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>)</w:t>
            </w:r>
            <w:r w:rsidR="001C1AB7" w:rsidRPr="004C3D2A">
              <w:rPr>
                <w:rFonts w:ascii="Tahoma" w:hAnsi="Tahoma" w:cs="Tahoma"/>
                <w:b/>
                <w:sz w:val="20"/>
                <w:szCs w:val="20"/>
              </w:rPr>
              <w:t>(**)</w:t>
            </w:r>
          </w:p>
        </w:tc>
        <w:tc>
          <w:tcPr>
            <w:tcW w:w="1559" w:type="dxa"/>
            <w:vAlign w:val="center"/>
          </w:tcPr>
          <w:p w:rsidR="00A87DAA" w:rsidRPr="004C3D2A" w:rsidRDefault="00705568" w:rsidP="00705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25 cm3 /hl</w:t>
            </w:r>
          </w:p>
        </w:tc>
        <w:tc>
          <w:tcPr>
            <w:tcW w:w="2349" w:type="dxa"/>
          </w:tcPr>
          <w:p w:rsidR="00A87DAA" w:rsidRPr="004C3D2A" w:rsidRDefault="00705568" w:rsidP="008259CB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Aplicar en forma preventiva cuando el fruto tiene 3 mm de diámetro.</w:t>
            </w:r>
          </w:p>
        </w:tc>
      </w:tr>
      <w:tr w:rsidR="00D53101" w:rsidRPr="004C3D2A" w:rsidTr="008259CB">
        <w:tc>
          <w:tcPr>
            <w:tcW w:w="1526" w:type="dxa"/>
            <w:vAlign w:val="center"/>
          </w:tcPr>
          <w:p w:rsidR="00D53101" w:rsidRPr="004C3D2A" w:rsidRDefault="00D53101" w:rsidP="00D5310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C3D2A">
              <w:rPr>
                <w:rFonts w:ascii="Tahoma" w:hAnsi="Tahoma" w:cs="Tahoma"/>
                <w:b/>
                <w:bCs/>
                <w:sz w:val="20"/>
                <w:szCs w:val="20"/>
                <w:lang w:val="es-MX"/>
              </w:rPr>
              <w:t>CULTIVO</w:t>
            </w:r>
          </w:p>
          <w:p w:rsidR="00D53101" w:rsidRPr="004C3D2A" w:rsidRDefault="00D53101" w:rsidP="00D531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MX"/>
              </w:rPr>
            </w:pPr>
            <w:r w:rsidRPr="004C3D2A">
              <w:rPr>
                <w:rFonts w:ascii="Tahoma" w:hAnsi="Tahoma" w:cs="Tahoma"/>
                <w:b/>
                <w:bCs/>
                <w:sz w:val="20"/>
                <w:szCs w:val="20"/>
                <w:lang w:val="es-MX"/>
              </w:rPr>
              <w:t>INTENSIVOS</w:t>
            </w:r>
          </w:p>
          <w:p w:rsidR="00D53101" w:rsidRPr="004C3D2A" w:rsidRDefault="00D53101" w:rsidP="00D5310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53101" w:rsidRPr="004C3D2A" w:rsidRDefault="00D53101" w:rsidP="00D5310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C3D2A">
              <w:rPr>
                <w:rFonts w:ascii="Tahoma" w:hAnsi="Tahoma" w:cs="Tahoma"/>
                <w:b/>
                <w:bCs/>
                <w:sz w:val="20"/>
                <w:szCs w:val="20"/>
                <w:lang w:val="es-MX"/>
              </w:rPr>
              <w:t xml:space="preserve">Tomate, </w:t>
            </w:r>
          </w:p>
          <w:p w:rsidR="00D53101" w:rsidRPr="004C3D2A" w:rsidRDefault="00D53101" w:rsidP="00D5310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C3D2A">
              <w:rPr>
                <w:rFonts w:ascii="Tahoma" w:hAnsi="Tahoma" w:cs="Tahoma"/>
                <w:b/>
                <w:bCs/>
                <w:sz w:val="20"/>
                <w:szCs w:val="20"/>
                <w:lang w:val="es-MX"/>
              </w:rPr>
              <w:t xml:space="preserve">pimiento, </w:t>
            </w:r>
          </w:p>
          <w:p w:rsidR="00D53101" w:rsidRPr="004C3D2A" w:rsidRDefault="00D53101" w:rsidP="00D5310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C3D2A">
              <w:rPr>
                <w:rFonts w:ascii="Tahoma" w:hAnsi="Tahoma" w:cs="Tahoma"/>
                <w:b/>
                <w:bCs/>
                <w:sz w:val="20"/>
                <w:szCs w:val="20"/>
                <w:lang w:val="es-MX"/>
              </w:rPr>
              <w:t>Berenjena,</w:t>
            </w:r>
          </w:p>
          <w:p w:rsidR="00D53101" w:rsidRPr="004C3D2A" w:rsidRDefault="00D53101" w:rsidP="00D5310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4C3D2A">
              <w:rPr>
                <w:rFonts w:ascii="Tahoma" w:hAnsi="Tahoma" w:cs="Tahoma"/>
                <w:b/>
                <w:bCs/>
                <w:sz w:val="20"/>
                <w:szCs w:val="20"/>
                <w:lang w:val="es-MX"/>
              </w:rPr>
              <w:t>Cucurbitaceas</w:t>
            </w:r>
            <w:proofErr w:type="spellEnd"/>
          </w:p>
          <w:p w:rsidR="00D53101" w:rsidRPr="004C3D2A" w:rsidRDefault="00D53101" w:rsidP="00D5310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C3D2A">
              <w:rPr>
                <w:rFonts w:ascii="Tahoma" w:hAnsi="Tahoma" w:cs="Tahoma"/>
                <w:b/>
                <w:bCs/>
                <w:sz w:val="20"/>
                <w:szCs w:val="20"/>
                <w:lang w:val="es-MX"/>
              </w:rPr>
              <w:t>Poroto/chaucha</w:t>
            </w:r>
            <w:r w:rsidRPr="004C3D2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:rsidR="00D53101" w:rsidRPr="004C3D2A" w:rsidRDefault="00D53101" w:rsidP="007055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C7D08" w:rsidRPr="004C3D2A" w:rsidRDefault="00D53101" w:rsidP="00FC7D08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 w:rsidRPr="004C3D2A">
              <w:rPr>
                <w:rFonts w:ascii="Tahoma" w:hAnsi="Tahoma" w:cs="Tahoma"/>
                <w:b/>
                <w:sz w:val="20"/>
                <w:szCs w:val="20"/>
                <w:lang w:val="en-US"/>
              </w:rPr>
              <w:t>Hongos</w:t>
            </w:r>
            <w:proofErr w:type="spellEnd"/>
            <w:r w:rsidR="00FD0A16" w:rsidRPr="004C3D2A">
              <w:rPr>
                <w:rFonts w:ascii="Tahoma" w:hAnsi="Tahoma" w:cs="Tahoma"/>
                <w:b/>
                <w:sz w:val="20"/>
                <w:szCs w:val="20"/>
                <w:lang w:val="en-US"/>
              </w:rPr>
              <w:t>(*)</w:t>
            </w:r>
          </w:p>
          <w:p w:rsidR="00D53101" w:rsidRPr="004C3D2A" w:rsidRDefault="00D53101" w:rsidP="00FC7D0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C3D2A">
              <w:rPr>
                <w:rFonts w:ascii="Tahoma" w:hAnsi="Tahoma" w:cs="Tahoma"/>
                <w:sz w:val="20"/>
                <w:szCs w:val="20"/>
                <w:lang w:val="en-US"/>
              </w:rPr>
              <w:t>Alternaria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C3D2A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Alternaria</w:t>
            </w:r>
            <w:proofErr w:type="spellEnd"/>
            <w:r w:rsidRPr="004C3D2A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 xml:space="preserve"> sp</w:t>
            </w:r>
            <w:r w:rsidRPr="004C3D2A">
              <w:rPr>
                <w:rFonts w:ascii="Tahoma" w:hAnsi="Tahoma" w:cs="Tahoma"/>
                <w:sz w:val="20"/>
                <w:szCs w:val="20"/>
                <w:lang w:val="en-US"/>
              </w:rPr>
              <w:t>.)</w:t>
            </w:r>
            <w:r w:rsidRPr="004C3D2A"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  <w:t xml:space="preserve"> </w:t>
            </w:r>
          </w:p>
          <w:p w:rsidR="00D53101" w:rsidRPr="004C3D2A" w:rsidRDefault="00D53101" w:rsidP="00FC7D0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C3D2A"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  <w:t>Oidio</w:t>
            </w:r>
            <w:proofErr w:type="spellEnd"/>
            <w:r w:rsidRPr="004C3D2A"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4C3D2A"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  <w:t>Oidium</w:t>
            </w:r>
            <w:proofErr w:type="spellEnd"/>
            <w:r w:rsidRPr="004C3D2A"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C3D2A"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  <w:t>sp</w:t>
            </w:r>
            <w:proofErr w:type="spellEnd"/>
            <w:r w:rsidRPr="004C3D2A"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  <w:t>)</w:t>
            </w:r>
            <w:proofErr w:type="spellStart"/>
            <w:r w:rsidRPr="004C3D2A"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  <w:t>i</w:t>
            </w:r>
            <w:proofErr w:type="spellEnd"/>
          </w:p>
          <w:p w:rsidR="00D53101" w:rsidRPr="004C3D2A" w:rsidRDefault="00D53101" w:rsidP="00FC7D0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C3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GB"/>
              </w:rPr>
              <w:t>Esclerotinia</w:t>
            </w:r>
            <w:proofErr w:type="spellEnd"/>
            <w:r w:rsidRPr="004C3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GB"/>
              </w:rPr>
              <w:t>: (</w:t>
            </w:r>
            <w:proofErr w:type="spellStart"/>
            <w:r w:rsidRPr="004C3D2A"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  <w:t>Sclerotinia</w:t>
            </w:r>
            <w:proofErr w:type="spellEnd"/>
            <w:r w:rsidRPr="004C3D2A"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C3D2A"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  <w:t>sclerotiorum</w:t>
            </w:r>
            <w:proofErr w:type="spellEnd"/>
            <w:r w:rsidRPr="004C3D2A"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  <w:t xml:space="preserve"> </w:t>
            </w:r>
          </w:p>
          <w:p w:rsidR="00D53101" w:rsidRPr="004C3D2A" w:rsidRDefault="00D53101" w:rsidP="00FC7D08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3D2A">
              <w:rPr>
                <w:rFonts w:ascii="Tahoma" w:hAnsi="Tahoma" w:cs="Tahoma"/>
                <w:i/>
                <w:iCs/>
                <w:sz w:val="20"/>
                <w:szCs w:val="20"/>
              </w:rPr>
              <w:t>Sclerotinia</w:t>
            </w:r>
            <w:proofErr w:type="spellEnd"/>
            <w:r w:rsidRPr="004C3D2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C3D2A">
              <w:rPr>
                <w:rFonts w:ascii="Tahoma" w:hAnsi="Tahoma" w:cs="Tahoma"/>
                <w:i/>
                <w:iCs/>
                <w:sz w:val="20"/>
                <w:szCs w:val="20"/>
              </w:rPr>
              <w:t>rolfi</w:t>
            </w:r>
            <w:proofErr w:type="spellEnd"/>
            <w:r w:rsidRPr="004C3D2A">
              <w:rPr>
                <w:rFonts w:ascii="Tahoma" w:hAnsi="Tahoma" w:cs="Tahoma"/>
                <w:i/>
                <w:iCs/>
                <w:sz w:val="20"/>
                <w:szCs w:val="20"/>
              </w:rPr>
              <w:t>),</w:t>
            </w:r>
          </w:p>
          <w:p w:rsidR="00D53101" w:rsidRPr="004C3D2A" w:rsidRDefault="00D53101" w:rsidP="00FC7D08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3D2A">
              <w:rPr>
                <w:rFonts w:ascii="Tahoma" w:hAnsi="Tahoma" w:cs="Tahoma"/>
                <w:i/>
                <w:iCs/>
                <w:sz w:val="20"/>
                <w:szCs w:val="20"/>
              </w:rPr>
              <w:t>Cercospora</w:t>
            </w:r>
            <w:proofErr w:type="spellEnd"/>
            <w:r w:rsidRPr="004C3D2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</w:p>
          <w:p w:rsidR="00D53101" w:rsidRPr="004C3D2A" w:rsidRDefault="00D53101" w:rsidP="00FC7D08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 xml:space="preserve">Mancha angular </w:t>
            </w:r>
            <w:r w:rsidRPr="004C3D2A">
              <w:rPr>
                <w:rFonts w:ascii="Tahoma" w:hAnsi="Tahoma" w:cs="Tahoma"/>
                <w:i/>
                <w:iCs/>
                <w:sz w:val="20"/>
                <w:szCs w:val="20"/>
              </w:rPr>
              <w:t>(</w:t>
            </w:r>
            <w:proofErr w:type="spellStart"/>
            <w:r w:rsidRPr="004C3D2A">
              <w:rPr>
                <w:rFonts w:ascii="Tahoma" w:hAnsi="Tahoma" w:cs="Tahoma"/>
                <w:i/>
                <w:iCs/>
                <w:sz w:val="20"/>
                <w:szCs w:val="20"/>
              </w:rPr>
              <w:t>Isariosis</w:t>
            </w:r>
            <w:proofErr w:type="spellEnd"/>
            <w:r w:rsidRPr="004C3D2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C3D2A">
              <w:rPr>
                <w:rFonts w:ascii="Tahoma" w:hAnsi="Tahoma" w:cs="Tahoma"/>
                <w:i/>
                <w:iCs/>
                <w:sz w:val="20"/>
                <w:szCs w:val="20"/>
              </w:rPr>
              <w:t>sp</w:t>
            </w:r>
            <w:proofErr w:type="spellEnd"/>
            <w:r w:rsidRPr="004C3D2A">
              <w:rPr>
                <w:rFonts w:ascii="Tahoma" w:hAnsi="Tahoma" w:cs="Tahoma"/>
                <w:i/>
                <w:iCs/>
                <w:sz w:val="20"/>
                <w:szCs w:val="20"/>
              </w:rPr>
              <w:t>.),</w:t>
            </w:r>
          </w:p>
          <w:p w:rsidR="00D53101" w:rsidRPr="004C3D2A" w:rsidRDefault="00D53101" w:rsidP="00FC7D08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 xml:space="preserve"> Antracnosis </w:t>
            </w:r>
            <w:r w:rsidRPr="004C3D2A">
              <w:rPr>
                <w:rFonts w:ascii="Tahoma" w:hAnsi="Tahoma" w:cs="Tahoma"/>
                <w:i/>
                <w:iCs/>
                <w:sz w:val="20"/>
                <w:szCs w:val="20"/>
              </w:rPr>
              <w:t>(</w:t>
            </w:r>
            <w:proofErr w:type="spellStart"/>
            <w:r w:rsidRPr="004C3D2A">
              <w:rPr>
                <w:rFonts w:ascii="Tahoma" w:hAnsi="Tahoma" w:cs="Tahoma"/>
                <w:i/>
                <w:iCs/>
                <w:sz w:val="20"/>
                <w:szCs w:val="20"/>
              </w:rPr>
              <w:t>Colletroticum</w:t>
            </w:r>
            <w:proofErr w:type="spellEnd"/>
            <w:r w:rsidRPr="004C3D2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C3D2A">
              <w:rPr>
                <w:rFonts w:ascii="Tahoma" w:hAnsi="Tahoma" w:cs="Tahoma"/>
                <w:i/>
                <w:iCs/>
                <w:sz w:val="20"/>
                <w:szCs w:val="20"/>
              </w:rPr>
              <w:t>sp</w:t>
            </w:r>
            <w:proofErr w:type="spellEnd"/>
            <w:r w:rsidRPr="004C3D2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),, </w:t>
            </w:r>
          </w:p>
          <w:p w:rsidR="00D53101" w:rsidRPr="004C3D2A" w:rsidRDefault="00D53101" w:rsidP="00FC7D08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 xml:space="preserve">Mustia Hilachosa </w:t>
            </w:r>
            <w:r w:rsidRPr="004C3D2A">
              <w:rPr>
                <w:rFonts w:ascii="Tahoma" w:hAnsi="Tahoma" w:cs="Tahoma"/>
                <w:i/>
                <w:iCs/>
                <w:sz w:val="20"/>
                <w:szCs w:val="20"/>
              </w:rPr>
              <w:t>(</w:t>
            </w:r>
            <w:proofErr w:type="spellStart"/>
            <w:r w:rsidRPr="004C3D2A">
              <w:rPr>
                <w:rFonts w:ascii="Tahoma" w:hAnsi="Tahoma" w:cs="Tahoma"/>
                <w:i/>
                <w:iCs/>
                <w:sz w:val="20"/>
                <w:szCs w:val="20"/>
              </w:rPr>
              <w:t>Ascochyta</w:t>
            </w:r>
            <w:proofErr w:type="spellEnd"/>
            <w:r w:rsidRPr="004C3D2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C3D2A">
              <w:rPr>
                <w:rFonts w:ascii="Tahoma" w:hAnsi="Tahoma" w:cs="Tahoma"/>
                <w:i/>
                <w:iCs/>
                <w:sz w:val="20"/>
                <w:szCs w:val="20"/>
              </w:rPr>
              <w:t>sp</w:t>
            </w:r>
            <w:proofErr w:type="spellEnd"/>
            <w:r w:rsidRPr="004C3D2A">
              <w:rPr>
                <w:rFonts w:ascii="Tahoma" w:hAnsi="Tahoma" w:cs="Tahoma"/>
                <w:i/>
                <w:iCs/>
                <w:sz w:val="20"/>
                <w:szCs w:val="20"/>
              </w:rPr>
              <w:t>.),</w:t>
            </w:r>
          </w:p>
          <w:p w:rsidR="00D53101" w:rsidRPr="004C3D2A" w:rsidRDefault="00D53101" w:rsidP="00FC7D0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53101" w:rsidRPr="004C3D2A" w:rsidRDefault="00D53101" w:rsidP="00FC7D0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C3D2A">
              <w:rPr>
                <w:rFonts w:ascii="Tahoma" w:hAnsi="Tahoma" w:cs="Tahoma"/>
                <w:b/>
                <w:sz w:val="20"/>
                <w:szCs w:val="20"/>
              </w:rPr>
              <w:t>Bacterias</w:t>
            </w:r>
            <w:r w:rsidR="00303666" w:rsidRPr="004C3D2A">
              <w:rPr>
                <w:rFonts w:ascii="Tahoma" w:hAnsi="Tahoma" w:cs="Tahoma"/>
                <w:b/>
                <w:sz w:val="20"/>
                <w:szCs w:val="20"/>
              </w:rPr>
              <w:t xml:space="preserve"> (*)</w:t>
            </w:r>
            <w:r w:rsidRPr="004C3D2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D53101" w:rsidRPr="004C3D2A" w:rsidRDefault="00D53101" w:rsidP="00FC7D0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C3D2A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Xanthomonas</w:t>
            </w:r>
            <w:proofErr w:type="spellEnd"/>
            <w:r w:rsidRPr="004C3D2A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3D2A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sp</w:t>
            </w:r>
            <w:proofErr w:type="spellEnd"/>
            <w:r w:rsidRPr="004C3D2A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,</w:t>
            </w:r>
          </w:p>
          <w:p w:rsidR="00D53101" w:rsidRPr="004C3D2A" w:rsidRDefault="00D53101" w:rsidP="00FC7D0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3D2A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 xml:space="preserve">Pseudomonas </w:t>
            </w:r>
            <w:proofErr w:type="spellStart"/>
            <w:r w:rsidRPr="004C3D2A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sp</w:t>
            </w:r>
            <w:proofErr w:type="spellEnd"/>
            <w:r w:rsidRPr="004C3D2A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 xml:space="preserve">, </w:t>
            </w:r>
          </w:p>
          <w:p w:rsidR="00D53101" w:rsidRPr="004C3D2A" w:rsidRDefault="00D53101" w:rsidP="00FC7D0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C3D2A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Corynobacterium</w:t>
            </w:r>
            <w:proofErr w:type="spellEnd"/>
            <w:r w:rsidRPr="004C3D2A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 xml:space="preserve"> sp. </w:t>
            </w:r>
          </w:p>
          <w:p w:rsidR="00D53101" w:rsidRPr="004C3D2A" w:rsidRDefault="00D53101" w:rsidP="00FC7D0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C3D2A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Erwinia</w:t>
            </w:r>
            <w:proofErr w:type="spellEnd"/>
            <w:r w:rsidRPr="004C3D2A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3D2A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sp</w:t>
            </w:r>
            <w:proofErr w:type="spellEnd"/>
          </w:p>
        </w:tc>
        <w:tc>
          <w:tcPr>
            <w:tcW w:w="1559" w:type="dxa"/>
          </w:tcPr>
          <w:p w:rsidR="00D53101" w:rsidRPr="004C3D2A" w:rsidRDefault="00D53101" w:rsidP="00D5310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D53101" w:rsidRPr="004C3D2A" w:rsidRDefault="00D53101" w:rsidP="00D5310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D53101" w:rsidRPr="004C3D2A" w:rsidRDefault="004B58C1" w:rsidP="00D531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500</w:t>
            </w:r>
            <w:r w:rsidR="00D53101" w:rsidRPr="004C3D2A">
              <w:rPr>
                <w:rFonts w:ascii="Tahoma" w:hAnsi="Tahoma" w:cs="Tahoma"/>
                <w:sz w:val="20"/>
                <w:szCs w:val="20"/>
              </w:rPr>
              <w:t>cc</w:t>
            </w:r>
          </w:p>
          <w:p w:rsidR="00D53101" w:rsidRPr="004C3D2A" w:rsidRDefault="00D53101" w:rsidP="00D531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+</w:t>
            </w:r>
          </w:p>
          <w:p w:rsidR="00D53101" w:rsidRPr="004C3D2A" w:rsidRDefault="00D53101" w:rsidP="00D531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120 cc IODOCROPS</w:t>
            </w:r>
          </w:p>
          <w:p w:rsidR="00D53101" w:rsidRPr="004C3D2A" w:rsidRDefault="00D53101" w:rsidP="00D531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53101" w:rsidRPr="004C3D2A" w:rsidRDefault="00D53101" w:rsidP="00D531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53101" w:rsidRPr="004C3D2A" w:rsidRDefault="00D53101" w:rsidP="00D531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53101" w:rsidRPr="004C3D2A" w:rsidRDefault="00D53101" w:rsidP="00D531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E58F9" w:rsidRPr="004C3D2A" w:rsidRDefault="002E58F9" w:rsidP="00D531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53101" w:rsidRPr="004C3D2A" w:rsidRDefault="00D53101" w:rsidP="00D531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Preventivo,</w:t>
            </w:r>
            <w:r w:rsidR="000D6DA1" w:rsidRPr="004C3D2A">
              <w:rPr>
                <w:rFonts w:ascii="Tahoma" w:hAnsi="Tahoma" w:cs="Tahoma"/>
                <w:sz w:val="20"/>
                <w:szCs w:val="20"/>
              </w:rPr>
              <w:t xml:space="preserve"> c</w:t>
            </w:r>
            <w:r w:rsidRPr="004C3D2A">
              <w:rPr>
                <w:rFonts w:ascii="Tahoma" w:hAnsi="Tahoma" w:cs="Tahoma"/>
                <w:sz w:val="20"/>
                <w:szCs w:val="20"/>
              </w:rPr>
              <w:t>urativo:</w:t>
            </w:r>
          </w:p>
          <w:p w:rsidR="00BB3F94" w:rsidRPr="004C3D2A" w:rsidRDefault="00BB3F94" w:rsidP="00BB3F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500cc</w:t>
            </w:r>
          </w:p>
          <w:p w:rsidR="00D53101" w:rsidRPr="004C3D2A" w:rsidRDefault="00D53101" w:rsidP="00D531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+</w:t>
            </w:r>
          </w:p>
          <w:p w:rsidR="00D53101" w:rsidRPr="004C3D2A" w:rsidRDefault="00D53101" w:rsidP="00D531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 xml:space="preserve">  120 cc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MOcuat</w:t>
            </w:r>
            <w:proofErr w:type="spellEnd"/>
          </w:p>
          <w:p w:rsidR="00D53101" w:rsidRPr="004C3D2A" w:rsidRDefault="00D53101" w:rsidP="00D531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9" w:type="dxa"/>
          </w:tcPr>
          <w:p w:rsidR="004B58C1" w:rsidRPr="004C3D2A" w:rsidRDefault="004B58C1" w:rsidP="008259C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770136" w:rsidRPr="004C3D2A" w:rsidRDefault="00D53101" w:rsidP="008259CB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b/>
                <w:bCs/>
                <w:sz w:val="20"/>
                <w:szCs w:val="20"/>
              </w:rPr>
              <w:t>Cultivos intensivos</w:t>
            </w:r>
            <w:r w:rsidRPr="004C3D2A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:rsidR="00770136" w:rsidRPr="004C3D2A" w:rsidRDefault="00770136" w:rsidP="008259CB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Parte aérea:</w:t>
            </w:r>
            <w:r w:rsidR="000D6DA1" w:rsidRPr="004C3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53101" w:rsidRPr="004C3D2A">
              <w:rPr>
                <w:rFonts w:ascii="Tahoma" w:hAnsi="Tahoma" w:cs="Tahoma"/>
                <w:sz w:val="20"/>
                <w:szCs w:val="20"/>
              </w:rPr>
              <w:t xml:space="preserve">realizar un tratamiento preventivo cada 10-15 días , </w:t>
            </w:r>
          </w:p>
          <w:p w:rsidR="00BB3F94" w:rsidRPr="004C3D2A" w:rsidRDefault="00BB3F94" w:rsidP="008259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B3F94" w:rsidRPr="004C3D2A" w:rsidRDefault="00BB3F94" w:rsidP="008259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53101" w:rsidRPr="004C3D2A" w:rsidRDefault="00D53101" w:rsidP="008259CB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POROTO:</w:t>
            </w:r>
            <w:r w:rsidR="000D6DA1" w:rsidRPr="004C3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C3D2A">
              <w:rPr>
                <w:rFonts w:ascii="Tahoma" w:hAnsi="Tahoma" w:cs="Tahoma"/>
                <w:sz w:val="20"/>
                <w:szCs w:val="20"/>
              </w:rPr>
              <w:t xml:space="preserve">Realizar un tratamiento preventivo  antes de la fase reproductiva (floración </w:t>
            </w:r>
            <w:r w:rsidRPr="004C3D2A">
              <w:rPr>
                <w:rFonts w:ascii="Tahoma" w:hAnsi="Tahoma" w:cs="Tahoma"/>
                <w:sz w:val="20"/>
                <w:szCs w:val="20"/>
                <w:lang w:val="es-MX"/>
              </w:rPr>
              <w:t>V5 )</w:t>
            </w:r>
          </w:p>
          <w:p w:rsidR="004B58C1" w:rsidRPr="004C3D2A" w:rsidRDefault="00D53101" w:rsidP="008259C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Realizar un tratamiento preventivo  antes de la fase reproductiva (floración</w:t>
            </w:r>
            <w:r w:rsidRPr="004C3D2A">
              <w:rPr>
                <w:rFonts w:ascii="Tahoma" w:hAnsi="Tahoma" w:cs="Tahoma"/>
                <w:sz w:val="20"/>
                <w:szCs w:val="20"/>
                <w:lang w:val="es-MX"/>
              </w:rPr>
              <w:t>R1</w:t>
            </w:r>
            <w:r w:rsidRPr="004C3D2A">
              <w:rPr>
                <w:rFonts w:ascii="Tahoma" w:hAnsi="Tahoma" w:cs="Tahoma"/>
                <w:sz w:val="20"/>
                <w:szCs w:val="20"/>
              </w:rPr>
              <w:t>).</w:t>
            </w:r>
            <w:r w:rsidRPr="004C3D2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:rsidR="004B58C1" w:rsidRPr="004C3D2A" w:rsidRDefault="004B58C1" w:rsidP="008259C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D53101" w:rsidRPr="004C3D2A" w:rsidRDefault="00D53101" w:rsidP="00FD0A1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13F06" w:rsidRPr="004C3D2A" w:rsidRDefault="00303666" w:rsidP="0030366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C3D2A">
        <w:rPr>
          <w:rFonts w:ascii="Tahoma" w:hAnsi="Tahoma" w:cs="Tahoma"/>
          <w:sz w:val="20"/>
          <w:szCs w:val="20"/>
        </w:rPr>
        <w:t xml:space="preserve">OBSERVACIONES: (*) la incorporación del IODOCROPS </w:t>
      </w:r>
      <w:proofErr w:type="spellStart"/>
      <w:r w:rsidRPr="004C3D2A">
        <w:rPr>
          <w:rFonts w:ascii="Tahoma" w:hAnsi="Tahoma" w:cs="Tahoma"/>
          <w:sz w:val="20"/>
          <w:szCs w:val="20"/>
        </w:rPr>
        <w:t>sinergiza</w:t>
      </w:r>
      <w:proofErr w:type="spellEnd"/>
      <w:r w:rsidRPr="004C3D2A">
        <w:rPr>
          <w:rFonts w:ascii="Tahoma" w:hAnsi="Tahoma" w:cs="Tahoma"/>
          <w:sz w:val="20"/>
          <w:szCs w:val="20"/>
        </w:rPr>
        <w:t xml:space="preserve"> la acción.</w:t>
      </w:r>
    </w:p>
    <w:p w:rsidR="00793457" w:rsidRPr="004C3D2A" w:rsidRDefault="00303666" w:rsidP="0030366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C3D2A">
        <w:rPr>
          <w:rFonts w:ascii="Tahoma" w:hAnsi="Tahoma" w:cs="Tahoma"/>
          <w:sz w:val="20"/>
          <w:szCs w:val="20"/>
        </w:rPr>
        <w:t xml:space="preserve">                                 (**)</w:t>
      </w:r>
      <w:r w:rsidR="00CF1DE9" w:rsidRPr="004C3D2A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C3D2A">
        <w:rPr>
          <w:rFonts w:ascii="Tahoma" w:hAnsi="Tahoma" w:cs="Tahoma"/>
          <w:sz w:val="20"/>
          <w:szCs w:val="20"/>
        </w:rPr>
        <w:t>la</w:t>
      </w:r>
      <w:proofErr w:type="gramEnd"/>
      <w:r w:rsidRPr="004C3D2A">
        <w:rPr>
          <w:rFonts w:ascii="Tahoma" w:hAnsi="Tahoma" w:cs="Tahoma"/>
          <w:sz w:val="20"/>
          <w:szCs w:val="20"/>
        </w:rPr>
        <w:t xml:space="preserve"> incorporación de las STROBIRULINAS al 25</w:t>
      </w:r>
      <w:r w:rsidR="002E58F9" w:rsidRPr="004C3D2A">
        <w:rPr>
          <w:rFonts w:ascii="Tahoma" w:hAnsi="Tahoma" w:cs="Tahoma"/>
          <w:sz w:val="20"/>
          <w:szCs w:val="20"/>
        </w:rPr>
        <w:t>%</w:t>
      </w:r>
    </w:p>
    <w:p w:rsidR="002E58F9" w:rsidRPr="004C3D2A" w:rsidRDefault="002E58F9" w:rsidP="002E58F9">
      <w:pPr>
        <w:pStyle w:val="Prrafodelista"/>
        <w:numPr>
          <w:ilvl w:val="0"/>
          <w:numId w:val="28"/>
        </w:numPr>
        <w:spacing w:after="0"/>
        <w:rPr>
          <w:rFonts w:ascii="Tahoma" w:hAnsi="Tahoma" w:cs="Tahoma"/>
          <w:sz w:val="20"/>
          <w:szCs w:val="20"/>
        </w:rPr>
      </w:pPr>
      <w:r w:rsidRPr="004C3D2A">
        <w:rPr>
          <w:rFonts w:ascii="Tahoma" w:hAnsi="Tahoma" w:cs="Tahoma"/>
          <w:sz w:val="20"/>
          <w:szCs w:val="20"/>
        </w:rPr>
        <w:t xml:space="preserve">                                     </w:t>
      </w:r>
      <w:r w:rsidRPr="004C3D2A">
        <w:rPr>
          <w:rFonts w:ascii="Tahoma" w:hAnsi="Tahoma" w:cs="Tahoma"/>
          <w:b/>
          <w:sz w:val="20"/>
          <w:szCs w:val="20"/>
        </w:rPr>
        <w:t>Preventivo</w:t>
      </w:r>
      <w:r w:rsidRPr="004C3D2A">
        <w:rPr>
          <w:rFonts w:ascii="Tahoma" w:hAnsi="Tahoma" w:cs="Tahoma"/>
          <w:sz w:val="20"/>
          <w:szCs w:val="20"/>
        </w:rPr>
        <w:t xml:space="preserve"> 150 cc MHOPLUS+ 150 cc AZOXISTROBINA /100 </w:t>
      </w:r>
      <w:proofErr w:type="spellStart"/>
      <w:r w:rsidRPr="004C3D2A">
        <w:rPr>
          <w:rFonts w:ascii="Tahoma" w:hAnsi="Tahoma" w:cs="Tahoma"/>
          <w:sz w:val="20"/>
          <w:szCs w:val="20"/>
        </w:rPr>
        <w:t>lts</w:t>
      </w:r>
      <w:proofErr w:type="spellEnd"/>
    </w:p>
    <w:p w:rsidR="002E58F9" w:rsidRPr="004C3D2A" w:rsidRDefault="002E58F9" w:rsidP="002E58F9">
      <w:pPr>
        <w:pStyle w:val="Prrafodelista"/>
        <w:numPr>
          <w:ilvl w:val="0"/>
          <w:numId w:val="28"/>
        </w:numPr>
        <w:spacing w:after="0"/>
        <w:rPr>
          <w:rFonts w:ascii="Tahoma" w:hAnsi="Tahoma" w:cs="Tahoma"/>
          <w:sz w:val="20"/>
          <w:szCs w:val="20"/>
        </w:rPr>
      </w:pPr>
      <w:r w:rsidRPr="004C3D2A">
        <w:rPr>
          <w:rFonts w:ascii="Tahoma" w:hAnsi="Tahoma" w:cs="Tahoma"/>
          <w:sz w:val="20"/>
          <w:szCs w:val="20"/>
        </w:rPr>
        <w:t xml:space="preserve">                                     </w:t>
      </w:r>
      <w:r w:rsidRPr="004C3D2A">
        <w:rPr>
          <w:rFonts w:ascii="Tahoma" w:hAnsi="Tahoma" w:cs="Tahoma"/>
          <w:b/>
          <w:sz w:val="20"/>
          <w:szCs w:val="20"/>
        </w:rPr>
        <w:t>Curativo:</w:t>
      </w:r>
      <w:r w:rsidRPr="004C3D2A">
        <w:rPr>
          <w:rFonts w:ascii="Tahoma" w:hAnsi="Tahoma" w:cs="Tahoma"/>
          <w:sz w:val="20"/>
          <w:szCs w:val="20"/>
        </w:rPr>
        <w:t xml:space="preserve">    250 cc MHOPLUS+ 250 cc AZOXISTROBINA /100 </w:t>
      </w:r>
      <w:proofErr w:type="spellStart"/>
      <w:r w:rsidRPr="004C3D2A">
        <w:rPr>
          <w:rFonts w:ascii="Tahoma" w:hAnsi="Tahoma" w:cs="Tahoma"/>
          <w:sz w:val="20"/>
          <w:szCs w:val="20"/>
        </w:rPr>
        <w:t>lts</w:t>
      </w:r>
      <w:proofErr w:type="spellEnd"/>
    </w:p>
    <w:p w:rsidR="002E58F9" w:rsidRPr="004C3D2A" w:rsidRDefault="002E58F9" w:rsidP="0030366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3022B" w:rsidRPr="004C3D2A" w:rsidRDefault="0023022B" w:rsidP="0030366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3022B" w:rsidRPr="004C3D2A" w:rsidRDefault="0023022B" w:rsidP="00303666">
      <w:pPr>
        <w:spacing w:after="0"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23022B" w:rsidRPr="004C3D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77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F43C36"/>
    <w:multiLevelType w:val="hybridMultilevel"/>
    <w:tmpl w:val="51A0FBC6"/>
    <w:lvl w:ilvl="0" w:tplc="2C0A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01BD62AA"/>
    <w:multiLevelType w:val="hybridMultilevel"/>
    <w:tmpl w:val="1584B1F2"/>
    <w:lvl w:ilvl="0" w:tplc="5E1CEE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B7857"/>
    <w:multiLevelType w:val="hybridMultilevel"/>
    <w:tmpl w:val="EF60E520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27FC3"/>
    <w:multiLevelType w:val="multilevel"/>
    <w:tmpl w:val="0C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>
    <w:nsid w:val="0B3474E5"/>
    <w:multiLevelType w:val="hybridMultilevel"/>
    <w:tmpl w:val="7BA0337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6A7CE6"/>
    <w:multiLevelType w:val="hybridMultilevel"/>
    <w:tmpl w:val="572A4CA4"/>
    <w:lvl w:ilvl="0" w:tplc="5E1CEEC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3694AD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8B352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B8617B9"/>
    <w:multiLevelType w:val="hybridMultilevel"/>
    <w:tmpl w:val="A8CE9B6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E3FEB"/>
    <w:multiLevelType w:val="hybridMultilevel"/>
    <w:tmpl w:val="986E19A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39067B"/>
    <w:multiLevelType w:val="hybridMultilevel"/>
    <w:tmpl w:val="8876B23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6923C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1FE1277"/>
    <w:multiLevelType w:val="hybridMultilevel"/>
    <w:tmpl w:val="370E84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C6628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9F65592"/>
    <w:multiLevelType w:val="hybridMultilevel"/>
    <w:tmpl w:val="026AED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055E70"/>
    <w:multiLevelType w:val="hybridMultilevel"/>
    <w:tmpl w:val="530ED50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0F">
      <w:start w:val="1"/>
      <w:numFmt w:val="decimal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072DFF"/>
    <w:multiLevelType w:val="hybridMultilevel"/>
    <w:tmpl w:val="6F2E982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CB1C6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D0A330F"/>
    <w:multiLevelType w:val="hybridMultilevel"/>
    <w:tmpl w:val="026E91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71673"/>
    <w:multiLevelType w:val="multilevel"/>
    <w:tmpl w:val="0C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1">
    <w:nsid w:val="651F17A2"/>
    <w:multiLevelType w:val="hybridMultilevel"/>
    <w:tmpl w:val="C5CCA70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DC0B6B"/>
    <w:multiLevelType w:val="hybridMultilevel"/>
    <w:tmpl w:val="70AAB4AC"/>
    <w:lvl w:ilvl="0" w:tplc="0C0A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3">
    <w:nsid w:val="7566129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59069CB"/>
    <w:multiLevelType w:val="multilevel"/>
    <w:tmpl w:val="0C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5">
    <w:nsid w:val="762F394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9B31931"/>
    <w:multiLevelType w:val="multilevel"/>
    <w:tmpl w:val="0C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>
    <w:nsid w:val="7EC23715"/>
    <w:multiLevelType w:val="hybridMultilevel"/>
    <w:tmpl w:val="BF2C9B4E"/>
    <w:lvl w:ilvl="0" w:tplc="0C0A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3"/>
  </w:num>
  <w:num w:numId="4">
    <w:abstractNumId w:val="1"/>
  </w:num>
  <w:num w:numId="5">
    <w:abstractNumId w:val="8"/>
  </w:num>
  <w:num w:numId="6">
    <w:abstractNumId w:val="25"/>
  </w:num>
  <w:num w:numId="7">
    <w:abstractNumId w:val="0"/>
  </w:num>
  <w:num w:numId="8">
    <w:abstractNumId w:val="13"/>
  </w:num>
  <w:num w:numId="9">
    <w:abstractNumId w:val="26"/>
  </w:num>
  <w:num w:numId="10">
    <w:abstractNumId w:val="7"/>
  </w:num>
  <w:num w:numId="11">
    <w:abstractNumId w:val="20"/>
  </w:num>
  <w:num w:numId="12">
    <w:abstractNumId w:val="4"/>
  </w:num>
  <w:num w:numId="13">
    <w:abstractNumId w:val="24"/>
  </w:num>
  <w:num w:numId="14">
    <w:abstractNumId w:val="14"/>
  </w:num>
  <w:num w:numId="15">
    <w:abstractNumId w:val="15"/>
  </w:num>
  <w:num w:numId="16">
    <w:abstractNumId w:val="5"/>
  </w:num>
  <w:num w:numId="17">
    <w:abstractNumId w:val="11"/>
  </w:num>
  <w:num w:numId="18">
    <w:abstractNumId w:val="10"/>
  </w:num>
  <w:num w:numId="19">
    <w:abstractNumId w:val="21"/>
  </w:num>
  <w:num w:numId="20">
    <w:abstractNumId w:val="16"/>
  </w:num>
  <w:num w:numId="21">
    <w:abstractNumId w:val="19"/>
  </w:num>
  <w:num w:numId="22">
    <w:abstractNumId w:val="23"/>
  </w:num>
  <w:num w:numId="23">
    <w:abstractNumId w:val="18"/>
  </w:num>
  <w:num w:numId="24">
    <w:abstractNumId w:val="12"/>
  </w:num>
  <w:num w:numId="25">
    <w:abstractNumId w:val="22"/>
  </w:num>
  <w:num w:numId="26">
    <w:abstractNumId w:val="27"/>
  </w:num>
  <w:num w:numId="27">
    <w:abstractNumId w:val="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A8"/>
    <w:rsid w:val="000047D7"/>
    <w:rsid w:val="0003337B"/>
    <w:rsid w:val="000363BC"/>
    <w:rsid w:val="00066EAC"/>
    <w:rsid w:val="000D6DA1"/>
    <w:rsid w:val="000E1ECB"/>
    <w:rsid w:val="000E6377"/>
    <w:rsid w:val="00143A78"/>
    <w:rsid w:val="001456C4"/>
    <w:rsid w:val="00155FE3"/>
    <w:rsid w:val="00196EB1"/>
    <w:rsid w:val="001C1AB7"/>
    <w:rsid w:val="001F42EA"/>
    <w:rsid w:val="0021534F"/>
    <w:rsid w:val="002216F1"/>
    <w:rsid w:val="002238A1"/>
    <w:rsid w:val="0023022B"/>
    <w:rsid w:val="0029143C"/>
    <w:rsid w:val="002916E1"/>
    <w:rsid w:val="002C2B69"/>
    <w:rsid w:val="002E2B0F"/>
    <w:rsid w:val="002E58F9"/>
    <w:rsid w:val="00303666"/>
    <w:rsid w:val="003316E1"/>
    <w:rsid w:val="003F2F72"/>
    <w:rsid w:val="00401338"/>
    <w:rsid w:val="00424611"/>
    <w:rsid w:val="004B58C1"/>
    <w:rsid w:val="004C3D2A"/>
    <w:rsid w:val="004D3C3B"/>
    <w:rsid w:val="004E6A50"/>
    <w:rsid w:val="00522A03"/>
    <w:rsid w:val="0052371C"/>
    <w:rsid w:val="00544B49"/>
    <w:rsid w:val="005C2577"/>
    <w:rsid w:val="005C45A3"/>
    <w:rsid w:val="005D5EDB"/>
    <w:rsid w:val="00613F06"/>
    <w:rsid w:val="00676B50"/>
    <w:rsid w:val="006E78DD"/>
    <w:rsid w:val="00705568"/>
    <w:rsid w:val="00720D19"/>
    <w:rsid w:val="00770136"/>
    <w:rsid w:val="0077792A"/>
    <w:rsid w:val="00793457"/>
    <w:rsid w:val="00795410"/>
    <w:rsid w:val="007A7662"/>
    <w:rsid w:val="007B192A"/>
    <w:rsid w:val="007D1F1C"/>
    <w:rsid w:val="007E639C"/>
    <w:rsid w:val="008259CB"/>
    <w:rsid w:val="008343A2"/>
    <w:rsid w:val="0086033B"/>
    <w:rsid w:val="00876052"/>
    <w:rsid w:val="008D2D9C"/>
    <w:rsid w:val="008F180E"/>
    <w:rsid w:val="00930EC4"/>
    <w:rsid w:val="00933129"/>
    <w:rsid w:val="00952024"/>
    <w:rsid w:val="00981F75"/>
    <w:rsid w:val="009879DD"/>
    <w:rsid w:val="009A1042"/>
    <w:rsid w:val="009A16C1"/>
    <w:rsid w:val="00A239B2"/>
    <w:rsid w:val="00A265E5"/>
    <w:rsid w:val="00A74AB2"/>
    <w:rsid w:val="00A7527E"/>
    <w:rsid w:val="00A87DAA"/>
    <w:rsid w:val="00A93E3E"/>
    <w:rsid w:val="00A97F83"/>
    <w:rsid w:val="00AB4C63"/>
    <w:rsid w:val="00B10F87"/>
    <w:rsid w:val="00B4304D"/>
    <w:rsid w:val="00B97C63"/>
    <w:rsid w:val="00BA693D"/>
    <w:rsid w:val="00BB1877"/>
    <w:rsid w:val="00BB293F"/>
    <w:rsid w:val="00BB3F94"/>
    <w:rsid w:val="00BB6BDE"/>
    <w:rsid w:val="00BB77DF"/>
    <w:rsid w:val="00BC6419"/>
    <w:rsid w:val="00C3483E"/>
    <w:rsid w:val="00C356BE"/>
    <w:rsid w:val="00C64E77"/>
    <w:rsid w:val="00C92B21"/>
    <w:rsid w:val="00CA28E5"/>
    <w:rsid w:val="00CA7965"/>
    <w:rsid w:val="00CB5EED"/>
    <w:rsid w:val="00CD5C83"/>
    <w:rsid w:val="00CF1DE9"/>
    <w:rsid w:val="00D240DF"/>
    <w:rsid w:val="00D4094C"/>
    <w:rsid w:val="00D442D1"/>
    <w:rsid w:val="00D53101"/>
    <w:rsid w:val="00D64010"/>
    <w:rsid w:val="00D77AA8"/>
    <w:rsid w:val="00D96EF8"/>
    <w:rsid w:val="00DA6FA3"/>
    <w:rsid w:val="00DB1E34"/>
    <w:rsid w:val="00DE29F3"/>
    <w:rsid w:val="00DE64E8"/>
    <w:rsid w:val="00DF51CC"/>
    <w:rsid w:val="00E06C07"/>
    <w:rsid w:val="00E31100"/>
    <w:rsid w:val="00E656A1"/>
    <w:rsid w:val="00E664C9"/>
    <w:rsid w:val="00E71FBA"/>
    <w:rsid w:val="00E762C6"/>
    <w:rsid w:val="00E827DE"/>
    <w:rsid w:val="00E85269"/>
    <w:rsid w:val="00E94484"/>
    <w:rsid w:val="00EA7B1E"/>
    <w:rsid w:val="00EC6A15"/>
    <w:rsid w:val="00EF0160"/>
    <w:rsid w:val="00F40620"/>
    <w:rsid w:val="00F63483"/>
    <w:rsid w:val="00FA4BBA"/>
    <w:rsid w:val="00FC7D08"/>
    <w:rsid w:val="00FD0A16"/>
    <w:rsid w:val="00FE37E8"/>
    <w:rsid w:val="00F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AA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7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77AA8"/>
    <w:rPr>
      <w:b/>
      <w:bCs/>
    </w:rPr>
  </w:style>
  <w:style w:type="character" w:customStyle="1" w:styleId="apple-converted-space">
    <w:name w:val="apple-converted-space"/>
    <w:basedOn w:val="Fuentedeprrafopredeter"/>
    <w:rsid w:val="00D77AA8"/>
  </w:style>
  <w:style w:type="paragraph" w:styleId="Prrafodelista">
    <w:name w:val="List Paragraph"/>
    <w:basedOn w:val="Normal"/>
    <w:uiPriority w:val="34"/>
    <w:qFormat/>
    <w:rsid w:val="00D77A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7AA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F63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AA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7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77AA8"/>
    <w:rPr>
      <w:b/>
      <w:bCs/>
    </w:rPr>
  </w:style>
  <w:style w:type="character" w:customStyle="1" w:styleId="apple-converted-space">
    <w:name w:val="apple-converted-space"/>
    <w:basedOn w:val="Fuentedeprrafopredeter"/>
    <w:rsid w:val="00D77AA8"/>
  </w:style>
  <w:style w:type="paragraph" w:styleId="Prrafodelista">
    <w:name w:val="List Paragraph"/>
    <w:basedOn w:val="Normal"/>
    <w:uiPriority w:val="34"/>
    <w:qFormat/>
    <w:rsid w:val="00D77A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7AA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F63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cid:image001.png@01D0D354.ED2BD2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202A7-A36E-48F3-8DE2-BD4EEF4B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872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Virginia</cp:lastModifiedBy>
  <cp:revision>11</cp:revision>
  <dcterms:created xsi:type="dcterms:W3CDTF">2015-09-04T13:48:00Z</dcterms:created>
  <dcterms:modified xsi:type="dcterms:W3CDTF">2015-10-05T20:58:00Z</dcterms:modified>
</cp:coreProperties>
</file>