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65" w:rsidRDefault="00E664C9" w:rsidP="00CA7965">
      <w:r>
        <w:rPr>
          <w:rFonts w:ascii="Verdana" w:hAnsi="Verdana"/>
          <w:b/>
          <w:bCs/>
          <w:noProof/>
          <w:color w:val="434343"/>
          <w:sz w:val="18"/>
          <w:szCs w:val="18"/>
          <w:lang w:val="es-AR" w:eastAsia="es-AR"/>
        </w:rPr>
        <w:drawing>
          <wp:anchor distT="0" distB="0" distL="114300" distR="114300" simplePos="0" relativeHeight="251670528" behindDoc="1" locked="0" layoutInCell="1" allowOverlap="1">
            <wp:simplePos x="0" y="0"/>
            <wp:positionH relativeFrom="column">
              <wp:posOffset>4483735</wp:posOffset>
            </wp:positionH>
            <wp:positionV relativeFrom="paragraph">
              <wp:posOffset>-151130</wp:posOffset>
            </wp:positionV>
            <wp:extent cx="912495" cy="628650"/>
            <wp:effectExtent l="0" t="0" r="1905" b="0"/>
            <wp:wrapTight wrapText="bothSides">
              <wp:wrapPolygon edited="0">
                <wp:start x="6313" y="0"/>
                <wp:lineTo x="4509" y="3927"/>
                <wp:lineTo x="4960" y="9818"/>
                <wp:lineTo x="0" y="11782"/>
                <wp:lineTo x="0" y="20945"/>
                <wp:lineTo x="20292" y="20945"/>
                <wp:lineTo x="21194" y="13745"/>
                <wp:lineTo x="21194" y="10473"/>
                <wp:lineTo x="10823" y="10473"/>
                <wp:lineTo x="14881" y="7855"/>
                <wp:lineTo x="15332" y="2618"/>
                <wp:lineTo x="12626" y="0"/>
                <wp:lineTo x="6313" y="0"/>
              </wp:wrapPolygon>
            </wp:wrapTight>
            <wp:docPr id="3" name="Imagen 3" descr="Descripción: Firm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Imagen 1" descr="Descripción: Firma logo final"/>
                    <pic:cNvPicPr>
                      <a:picLocks noChangeAspect="1" noChangeArrowheads="1"/>
                    </pic:cNvPicPr>
                  </pic:nvPicPr>
                  <pic:blipFill>
                    <a:blip r:embed="rId7" r:link="rId9">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1249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965">
        <w:rPr>
          <w:noProof/>
          <w:lang w:val="es-AR" w:eastAsia="es-AR"/>
        </w:rPr>
        <w:drawing>
          <wp:anchor distT="0" distB="0" distL="114300" distR="114300" simplePos="0" relativeHeight="251667456" behindDoc="1" locked="0" layoutInCell="1" allowOverlap="1" wp14:anchorId="6F1ABC8E" wp14:editId="6FC0846D">
            <wp:simplePos x="0" y="0"/>
            <wp:positionH relativeFrom="column">
              <wp:posOffset>-5715</wp:posOffset>
            </wp:positionH>
            <wp:positionV relativeFrom="paragraph">
              <wp:posOffset>-8255</wp:posOffset>
            </wp:positionV>
            <wp:extent cx="3800475" cy="614680"/>
            <wp:effectExtent l="0" t="0" r="9525" b="0"/>
            <wp:wrapTight wrapText="bothSides">
              <wp:wrapPolygon edited="0">
                <wp:start x="0" y="0"/>
                <wp:lineTo x="0" y="20752"/>
                <wp:lineTo x="21546" y="20752"/>
                <wp:lineTo x="21546" y="0"/>
                <wp:lineTo x="0" y="0"/>
              </wp:wrapPolygon>
            </wp:wrapTight>
            <wp:docPr id="25" name="Imagen 25" descr="C:\Users\Escritorio\AppData\Local\Microsoft\Windows\Temporary Internet Files\Content.Word\Etiqueta MAXIREN CAJ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critorio\AppData\Local\Microsoft\Windows\Temporary Internet Files\Content.Word\Etiqueta MAXIREN CAJA-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047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page" w:horzAnchor="margin" w:tblpXSpec="right" w:tblpY="2485"/>
        <w:tblW w:w="9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5528"/>
      </w:tblGrid>
      <w:tr w:rsidR="000830E1" w:rsidRPr="000830E1" w:rsidTr="00CA7965">
        <w:tc>
          <w:tcPr>
            <w:tcW w:w="3652" w:type="dxa"/>
          </w:tcPr>
          <w:p w:rsidR="00CA7965" w:rsidRPr="000830E1" w:rsidRDefault="00CA7965" w:rsidP="00CA7965">
            <w:pPr>
              <w:rPr>
                <w:rFonts w:ascii="Tahoma" w:hAnsi="Tahoma" w:cs="Tahoma"/>
                <w:sz w:val="20"/>
                <w:szCs w:val="20"/>
              </w:rPr>
            </w:pPr>
          </w:p>
        </w:tc>
        <w:tc>
          <w:tcPr>
            <w:tcW w:w="5528" w:type="dxa"/>
          </w:tcPr>
          <w:p w:rsidR="00CA7965" w:rsidRPr="000830E1" w:rsidRDefault="00E664C9" w:rsidP="00CA7965">
            <w:pPr>
              <w:jc w:val="center"/>
              <w:rPr>
                <w:rFonts w:ascii="Tahoma" w:hAnsi="Tahoma" w:cs="Tahoma"/>
                <w:b/>
                <w:sz w:val="28"/>
                <w:szCs w:val="28"/>
              </w:rPr>
            </w:pPr>
            <w:bookmarkStart w:id="0" w:name="_GoBack"/>
            <w:r w:rsidRPr="000830E1">
              <w:rPr>
                <w:rFonts w:ascii="Tahoma" w:hAnsi="Tahoma" w:cs="Tahoma"/>
                <w:b/>
                <w:sz w:val="28"/>
                <w:szCs w:val="28"/>
              </w:rPr>
              <w:t>FICHA TÉCNICA</w:t>
            </w:r>
            <w:bookmarkEnd w:id="0"/>
          </w:p>
        </w:tc>
      </w:tr>
      <w:tr w:rsidR="000830E1" w:rsidRPr="000830E1" w:rsidTr="00CA7965">
        <w:tc>
          <w:tcPr>
            <w:tcW w:w="3652" w:type="dxa"/>
          </w:tcPr>
          <w:p w:rsidR="00CA7965" w:rsidRPr="000830E1" w:rsidRDefault="00CA7965" w:rsidP="00CA7965">
            <w:pPr>
              <w:pStyle w:val="Prrafodelista"/>
              <w:numPr>
                <w:ilvl w:val="0"/>
                <w:numId w:val="6"/>
              </w:numPr>
              <w:rPr>
                <w:rFonts w:ascii="Tahoma" w:hAnsi="Tahoma" w:cs="Tahoma"/>
                <w:b/>
                <w:bCs/>
                <w:noProof/>
                <w:sz w:val="20"/>
                <w:szCs w:val="20"/>
                <w:lang w:eastAsia="es-ES"/>
              </w:rPr>
            </w:pPr>
            <w:r w:rsidRPr="000830E1">
              <w:rPr>
                <w:rFonts w:ascii="Tahoma" w:hAnsi="Tahoma" w:cs="Tahoma"/>
                <w:b/>
                <w:bCs/>
                <w:noProof/>
                <w:sz w:val="20"/>
                <w:szCs w:val="20"/>
                <w:lang w:eastAsia="es-ES"/>
              </w:rPr>
              <w:t>DESCRIPCION DEL PRODUCTO</w:t>
            </w:r>
          </w:p>
        </w:tc>
        <w:tc>
          <w:tcPr>
            <w:tcW w:w="5528" w:type="dxa"/>
          </w:tcPr>
          <w:p w:rsidR="00CA7965" w:rsidRPr="000830E1" w:rsidRDefault="00CA7965" w:rsidP="00CA7965">
            <w:pPr>
              <w:rPr>
                <w:rFonts w:ascii="Tahoma" w:hAnsi="Tahoma" w:cs="Tahoma"/>
                <w:sz w:val="20"/>
                <w:szCs w:val="20"/>
              </w:rPr>
            </w:pP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Nombre comercial</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noProof/>
                <w:sz w:val="20"/>
                <w:szCs w:val="20"/>
                <w:lang w:val="es-AR" w:eastAsia="es-AR"/>
              </w:rPr>
              <w:drawing>
                <wp:anchor distT="0" distB="0" distL="114300" distR="114300" simplePos="0" relativeHeight="251669504" behindDoc="1" locked="0" layoutInCell="1" allowOverlap="1" wp14:anchorId="7448E2A7" wp14:editId="2B2C27C4">
                  <wp:simplePos x="0" y="0"/>
                  <wp:positionH relativeFrom="column">
                    <wp:posOffset>1095375</wp:posOffset>
                  </wp:positionH>
                  <wp:positionV relativeFrom="paragraph">
                    <wp:posOffset>17780</wp:posOffset>
                  </wp:positionV>
                  <wp:extent cx="1152525" cy="288925"/>
                  <wp:effectExtent l="0" t="0" r="9525" b="0"/>
                  <wp:wrapTight wrapText="bothSides">
                    <wp:wrapPolygon edited="0">
                      <wp:start x="17851" y="0"/>
                      <wp:lineTo x="0" y="1424"/>
                      <wp:lineTo x="0" y="19938"/>
                      <wp:lineTo x="21064" y="19938"/>
                      <wp:lineTo x="21421" y="14242"/>
                      <wp:lineTo x="21421" y="0"/>
                      <wp:lineTo x="17851" y="0"/>
                    </wp:wrapPolygon>
                  </wp:wrapTight>
                  <wp:docPr id="4" name="Imagen 4" descr="http://www.chemecoargentina.com.ar/sites/default/files/user/productos/vim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ecoargentina.com.ar/sites/default/files/user/productos/vime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Registro SENASA</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 xml:space="preserve">    17.114</w:t>
            </w: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Clase de producto</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Fertilizante químico orgánico</w:t>
            </w: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Tipo de formulacion</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Liquido</w:t>
            </w: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Categoria Toxicologica</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No toxico</w:t>
            </w: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Presentacion</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 xml:space="preserve">5,20 </w:t>
            </w:r>
            <w:proofErr w:type="spellStart"/>
            <w:r w:rsidRPr="000830E1">
              <w:rPr>
                <w:rFonts w:ascii="Tahoma" w:hAnsi="Tahoma" w:cs="Tahoma"/>
                <w:sz w:val="20"/>
                <w:szCs w:val="20"/>
              </w:rPr>
              <w:t>lt</w:t>
            </w:r>
            <w:proofErr w:type="spellEnd"/>
          </w:p>
        </w:tc>
      </w:tr>
      <w:tr w:rsidR="000830E1" w:rsidRPr="000830E1" w:rsidTr="001F42EA">
        <w:trPr>
          <w:trHeight w:val="1094"/>
        </w:trPr>
        <w:tc>
          <w:tcPr>
            <w:tcW w:w="3652" w:type="dxa"/>
          </w:tcPr>
          <w:p w:rsidR="00CA7965" w:rsidRPr="000830E1" w:rsidRDefault="00CA7965" w:rsidP="00CA7965">
            <w:pPr>
              <w:pStyle w:val="Prrafodelista"/>
              <w:numPr>
                <w:ilvl w:val="0"/>
                <w:numId w:val="6"/>
              </w:numPr>
              <w:rPr>
                <w:rFonts w:ascii="Tahoma" w:hAnsi="Tahoma" w:cs="Tahoma"/>
                <w:b/>
                <w:bCs/>
                <w:noProof/>
                <w:sz w:val="20"/>
                <w:szCs w:val="20"/>
                <w:lang w:eastAsia="es-ES"/>
              </w:rPr>
            </w:pPr>
            <w:r w:rsidRPr="000830E1">
              <w:rPr>
                <w:rFonts w:ascii="Tahoma" w:hAnsi="Tahoma" w:cs="Tahoma"/>
                <w:b/>
                <w:bCs/>
                <w:noProof/>
                <w:sz w:val="20"/>
                <w:szCs w:val="20"/>
                <w:lang w:eastAsia="es-ES"/>
              </w:rPr>
              <w:t>COMPOSICION</w:t>
            </w:r>
          </w:p>
        </w:tc>
        <w:tc>
          <w:tcPr>
            <w:tcW w:w="5528" w:type="dxa"/>
          </w:tcPr>
          <w:p w:rsidR="00CA7965" w:rsidRPr="000830E1" w:rsidRDefault="00CA7965" w:rsidP="00CA7965">
            <w:pPr>
              <w:pStyle w:val="NormalWeb"/>
              <w:spacing w:before="0" w:beforeAutospacing="0" w:after="180" w:afterAutospacing="0"/>
              <w:rPr>
                <w:rFonts w:ascii="Tahoma" w:hAnsi="Tahoma" w:cs="Tahoma"/>
                <w:sz w:val="20"/>
                <w:szCs w:val="20"/>
              </w:rPr>
            </w:pPr>
            <w:r w:rsidRPr="000830E1">
              <w:rPr>
                <w:rFonts w:ascii="Tahoma" w:hAnsi="Tahoma" w:cs="Tahoma"/>
                <w:b/>
                <w:sz w:val="20"/>
                <w:szCs w:val="20"/>
              </w:rPr>
              <w:t>GRADO</w:t>
            </w:r>
            <w:r w:rsidRPr="000830E1">
              <w:rPr>
                <w:rFonts w:ascii="Tahoma" w:hAnsi="Tahoma" w:cs="Tahoma"/>
                <w:sz w:val="20"/>
                <w:szCs w:val="20"/>
              </w:rPr>
              <w:t xml:space="preserve">: 0,2-12,3-1,4   </w:t>
            </w:r>
            <w:r w:rsidRPr="000830E1">
              <w:rPr>
                <w:rFonts w:ascii="Tahoma" w:hAnsi="Tahoma" w:cs="Tahoma"/>
                <w:b/>
                <w:sz w:val="20"/>
                <w:szCs w:val="20"/>
              </w:rPr>
              <w:t>GRADO EQUIVALENTE</w:t>
            </w:r>
            <w:r w:rsidRPr="000830E1">
              <w:rPr>
                <w:rFonts w:ascii="Tahoma" w:hAnsi="Tahoma" w:cs="Tahoma"/>
                <w:sz w:val="20"/>
                <w:szCs w:val="20"/>
              </w:rPr>
              <w:t xml:space="preserve">: 0,2- 27,5-2 </w:t>
            </w:r>
            <w:r w:rsidRPr="000830E1">
              <w:rPr>
                <w:rStyle w:val="Textoennegrita"/>
                <w:rFonts w:ascii="Tahoma" w:hAnsi="Tahoma" w:cs="Tahoma"/>
                <w:sz w:val="20"/>
                <w:szCs w:val="20"/>
              </w:rPr>
              <w:t xml:space="preserve">FORMULACIÓN: </w:t>
            </w:r>
            <w:r w:rsidRPr="000830E1">
              <w:rPr>
                <w:rFonts w:ascii="Tahoma" w:hAnsi="Tahoma" w:cs="Tahoma"/>
                <w:sz w:val="20"/>
                <w:szCs w:val="20"/>
              </w:rPr>
              <w:t xml:space="preserve">líquida. Vinaza (85 %), melaza (10%), Fosforo (12%), núcleo (5%).Materia orgánica 45%,  .Se incluye cada </w:t>
            </w:r>
            <w:smartTag w:uri="urn:schemas-microsoft-com:office:smarttags" w:element="metricconverter">
              <w:smartTagPr>
                <w:attr w:name="ProductID" w:val="20 litros"/>
              </w:smartTagPr>
              <w:r w:rsidRPr="000830E1">
                <w:rPr>
                  <w:rFonts w:ascii="Tahoma" w:hAnsi="Tahoma" w:cs="Tahoma"/>
                  <w:sz w:val="20"/>
                  <w:szCs w:val="20"/>
                </w:rPr>
                <w:t>20 litros</w:t>
              </w:r>
            </w:smartTag>
            <w:r w:rsidRPr="000830E1">
              <w:rPr>
                <w:rFonts w:ascii="Tahoma" w:hAnsi="Tahoma" w:cs="Tahoma"/>
                <w:sz w:val="20"/>
                <w:szCs w:val="20"/>
              </w:rPr>
              <w:t xml:space="preserve"> de </w:t>
            </w:r>
            <w:proofErr w:type="spellStart"/>
            <w:r w:rsidRPr="000830E1">
              <w:rPr>
                <w:rFonts w:ascii="Tahoma" w:hAnsi="Tahoma" w:cs="Tahoma"/>
                <w:sz w:val="20"/>
                <w:szCs w:val="20"/>
              </w:rPr>
              <w:t>vimel</w:t>
            </w:r>
            <w:proofErr w:type="spellEnd"/>
            <w:r w:rsidRPr="000830E1">
              <w:rPr>
                <w:rFonts w:ascii="Tahoma" w:hAnsi="Tahoma" w:cs="Tahoma"/>
                <w:sz w:val="20"/>
                <w:szCs w:val="20"/>
              </w:rPr>
              <w:t xml:space="preserve"> un litro de microorganismos, l</w:t>
            </w:r>
            <w:r w:rsidRPr="000830E1">
              <w:rPr>
                <w:rFonts w:ascii="Tahoma" w:hAnsi="Tahoma" w:cs="Tahoma"/>
                <w:bCs/>
                <w:sz w:val="20"/>
                <w:szCs w:val="20"/>
              </w:rPr>
              <w:t>a composición es una mezcla de lixiviado de HUMUS DE LOMBRIZ + BIOSA.</w:t>
            </w:r>
          </w:p>
        </w:tc>
      </w:tr>
      <w:tr w:rsidR="000830E1" w:rsidRPr="000830E1" w:rsidTr="00CA7965">
        <w:tc>
          <w:tcPr>
            <w:tcW w:w="3652" w:type="dxa"/>
          </w:tcPr>
          <w:p w:rsidR="00CA7965" w:rsidRPr="000830E1" w:rsidRDefault="00CA7965" w:rsidP="00CA7965">
            <w:pPr>
              <w:pStyle w:val="Prrafodelista"/>
              <w:numPr>
                <w:ilvl w:val="0"/>
                <w:numId w:val="6"/>
              </w:numPr>
              <w:rPr>
                <w:rFonts w:ascii="Tahoma" w:hAnsi="Tahoma" w:cs="Tahoma"/>
                <w:b/>
                <w:bCs/>
                <w:noProof/>
                <w:sz w:val="20"/>
                <w:szCs w:val="20"/>
                <w:lang w:eastAsia="es-ES"/>
              </w:rPr>
            </w:pPr>
            <w:r w:rsidRPr="000830E1">
              <w:rPr>
                <w:rFonts w:ascii="Tahoma" w:hAnsi="Tahoma" w:cs="Tahoma"/>
                <w:b/>
                <w:bCs/>
                <w:noProof/>
                <w:sz w:val="20"/>
                <w:szCs w:val="20"/>
                <w:lang w:eastAsia="es-ES"/>
              </w:rPr>
              <w:t>PROPIEDAD DEL PRODUCTO FORMULADO</w:t>
            </w:r>
          </w:p>
        </w:tc>
        <w:tc>
          <w:tcPr>
            <w:tcW w:w="5528" w:type="dxa"/>
          </w:tcPr>
          <w:p w:rsidR="00CA7965" w:rsidRPr="000830E1" w:rsidRDefault="00CA7965" w:rsidP="00CA7965">
            <w:pPr>
              <w:rPr>
                <w:rFonts w:ascii="Tahoma" w:hAnsi="Tahoma" w:cs="Tahoma"/>
                <w:sz w:val="20"/>
                <w:szCs w:val="20"/>
              </w:rPr>
            </w:pP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Aspectos</w:t>
            </w:r>
          </w:p>
        </w:tc>
        <w:tc>
          <w:tcPr>
            <w:tcW w:w="5528" w:type="dxa"/>
          </w:tcPr>
          <w:p w:rsidR="00CA7965" w:rsidRPr="000830E1" w:rsidRDefault="00065424" w:rsidP="00CA7965">
            <w:pPr>
              <w:rPr>
                <w:rFonts w:ascii="Tahoma" w:hAnsi="Tahoma" w:cs="Tahoma"/>
                <w:sz w:val="20"/>
                <w:szCs w:val="20"/>
              </w:rPr>
            </w:pPr>
            <w:r w:rsidRPr="000830E1">
              <w:rPr>
                <w:rFonts w:ascii="Tahoma" w:hAnsi="Tahoma" w:cs="Tahoma"/>
                <w:sz w:val="20"/>
                <w:szCs w:val="20"/>
              </w:rPr>
              <w:t>N</w:t>
            </w:r>
            <w:r w:rsidR="00CA7965" w:rsidRPr="000830E1">
              <w:rPr>
                <w:rFonts w:ascii="Tahoma" w:hAnsi="Tahoma" w:cs="Tahoma"/>
                <w:sz w:val="20"/>
                <w:szCs w:val="20"/>
              </w:rPr>
              <w:t>egro</w:t>
            </w: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Estabilidad a la luz</w:t>
            </w:r>
          </w:p>
        </w:tc>
        <w:tc>
          <w:tcPr>
            <w:tcW w:w="5528" w:type="dxa"/>
          </w:tcPr>
          <w:p w:rsidR="00CA7965" w:rsidRPr="000830E1" w:rsidRDefault="00065424" w:rsidP="00CA7965">
            <w:pPr>
              <w:rPr>
                <w:rFonts w:ascii="Tahoma" w:hAnsi="Tahoma" w:cs="Tahoma"/>
                <w:sz w:val="20"/>
                <w:szCs w:val="20"/>
              </w:rPr>
            </w:pPr>
            <w:r w:rsidRPr="000830E1">
              <w:rPr>
                <w:rFonts w:ascii="Tahoma" w:hAnsi="Tahoma" w:cs="Tahoma"/>
                <w:sz w:val="20"/>
                <w:szCs w:val="20"/>
              </w:rPr>
              <w:t>E</w:t>
            </w:r>
            <w:r w:rsidR="00CA7965" w:rsidRPr="000830E1">
              <w:rPr>
                <w:rFonts w:ascii="Tahoma" w:hAnsi="Tahoma" w:cs="Tahoma"/>
                <w:sz w:val="20"/>
                <w:szCs w:val="20"/>
              </w:rPr>
              <w:t>stable</w:t>
            </w: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Densidad</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1,1 gr/</w:t>
            </w:r>
            <w:proofErr w:type="spellStart"/>
            <w:r w:rsidRPr="000830E1">
              <w:rPr>
                <w:rFonts w:ascii="Tahoma" w:hAnsi="Tahoma" w:cs="Tahoma"/>
                <w:sz w:val="20"/>
                <w:szCs w:val="20"/>
              </w:rPr>
              <w:t>lt</w:t>
            </w:r>
            <w:proofErr w:type="spellEnd"/>
            <w:r w:rsidRPr="000830E1">
              <w:rPr>
                <w:rFonts w:ascii="Tahoma" w:hAnsi="Tahoma" w:cs="Tahoma"/>
                <w:sz w:val="20"/>
                <w:szCs w:val="20"/>
              </w:rPr>
              <w:t>, grados BRIX: 38º</w:t>
            </w: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Corrosividad</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No aplica</w:t>
            </w:r>
          </w:p>
        </w:tc>
      </w:tr>
      <w:tr w:rsidR="000830E1" w:rsidRPr="000830E1" w:rsidTr="00CA7965">
        <w:tc>
          <w:tcPr>
            <w:tcW w:w="3652" w:type="dxa"/>
          </w:tcPr>
          <w:p w:rsidR="00CA7965" w:rsidRPr="000830E1" w:rsidRDefault="00CA7965" w:rsidP="00CA7965">
            <w:pPr>
              <w:pStyle w:val="Prrafodelista"/>
              <w:numPr>
                <w:ilvl w:val="1"/>
                <w:numId w:val="6"/>
              </w:numPr>
              <w:rPr>
                <w:rFonts w:ascii="Tahoma" w:hAnsi="Tahoma" w:cs="Tahoma"/>
                <w:b/>
                <w:bCs/>
                <w:noProof/>
                <w:sz w:val="20"/>
                <w:szCs w:val="20"/>
                <w:lang w:eastAsia="es-ES"/>
              </w:rPr>
            </w:pPr>
            <w:r w:rsidRPr="000830E1">
              <w:rPr>
                <w:rFonts w:ascii="Tahoma" w:hAnsi="Tahoma" w:cs="Tahoma"/>
                <w:b/>
                <w:bCs/>
                <w:noProof/>
                <w:sz w:val="20"/>
                <w:szCs w:val="20"/>
                <w:lang w:eastAsia="es-ES"/>
              </w:rPr>
              <w:t>PH en solucion en el 10%</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4.2</w:t>
            </w:r>
          </w:p>
        </w:tc>
      </w:tr>
      <w:tr w:rsidR="000830E1" w:rsidRPr="000830E1" w:rsidTr="00CA7965">
        <w:tc>
          <w:tcPr>
            <w:tcW w:w="3652" w:type="dxa"/>
          </w:tcPr>
          <w:p w:rsidR="00CA7965" w:rsidRPr="000830E1" w:rsidRDefault="00CA7965" w:rsidP="00CA7965">
            <w:pPr>
              <w:pStyle w:val="Prrafodelista"/>
              <w:numPr>
                <w:ilvl w:val="0"/>
                <w:numId w:val="6"/>
              </w:numPr>
              <w:rPr>
                <w:rFonts w:ascii="Tahoma" w:hAnsi="Tahoma" w:cs="Tahoma"/>
                <w:b/>
                <w:bCs/>
                <w:noProof/>
                <w:sz w:val="20"/>
                <w:szCs w:val="20"/>
                <w:lang w:eastAsia="es-ES"/>
              </w:rPr>
            </w:pPr>
            <w:r w:rsidRPr="000830E1">
              <w:rPr>
                <w:rFonts w:ascii="Tahoma" w:hAnsi="Tahoma" w:cs="Tahoma"/>
                <w:b/>
                <w:bCs/>
                <w:noProof/>
                <w:sz w:val="20"/>
                <w:szCs w:val="20"/>
                <w:lang w:eastAsia="es-ES"/>
              </w:rPr>
              <w:t>RECOMENDACIÓN PARA EL USO</w:t>
            </w:r>
          </w:p>
        </w:tc>
        <w:tc>
          <w:tcPr>
            <w:tcW w:w="5528" w:type="dxa"/>
          </w:tcPr>
          <w:p w:rsidR="00CA7965" w:rsidRPr="000830E1" w:rsidRDefault="00CA7965" w:rsidP="00CA7965">
            <w:pPr>
              <w:pStyle w:val="NormalWeb"/>
              <w:numPr>
                <w:ilvl w:val="0"/>
                <w:numId w:val="7"/>
              </w:numPr>
              <w:spacing w:before="0" w:beforeAutospacing="0" w:after="0" w:afterAutospacing="0"/>
              <w:rPr>
                <w:rFonts w:ascii="Tahoma" w:hAnsi="Tahoma" w:cs="Tahoma"/>
                <w:sz w:val="20"/>
                <w:szCs w:val="20"/>
              </w:rPr>
            </w:pPr>
            <w:r w:rsidRPr="000830E1">
              <w:rPr>
                <w:rStyle w:val="Textoennegrita"/>
                <w:rFonts w:ascii="Tahoma" w:hAnsi="Tahoma" w:cs="Tahoma"/>
                <w:sz w:val="20"/>
                <w:szCs w:val="20"/>
              </w:rPr>
              <w:t>DOSIS:</w:t>
            </w:r>
            <w:r w:rsidRPr="000830E1">
              <w:rPr>
                <w:rStyle w:val="apple-converted-space"/>
                <w:rFonts w:ascii="Tahoma" w:hAnsi="Tahoma" w:cs="Tahoma"/>
                <w:sz w:val="20"/>
                <w:szCs w:val="20"/>
              </w:rPr>
              <w:t> </w:t>
            </w:r>
            <w:r w:rsidRPr="000830E1">
              <w:rPr>
                <w:rFonts w:ascii="Tahoma" w:hAnsi="Tahoma" w:cs="Tahoma"/>
                <w:sz w:val="20"/>
                <w:szCs w:val="20"/>
              </w:rPr>
              <w:t xml:space="preserve">Cultivos intensivos: 40-80 </w:t>
            </w:r>
            <w:proofErr w:type="spellStart"/>
            <w:r w:rsidRPr="000830E1">
              <w:rPr>
                <w:rFonts w:ascii="Tahoma" w:hAnsi="Tahoma" w:cs="Tahoma"/>
                <w:sz w:val="20"/>
                <w:szCs w:val="20"/>
              </w:rPr>
              <w:t>lts</w:t>
            </w:r>
            <w:proofErr w:type="spellEnd"/>
            <w:r w:rsidRPr="000830E1">
              <w:rPr>
                <w:rFonts w:ascii="Tahoma" w:hAnsi="Tahoma" w:cs="Tahoma"/>
                <w:sz w:val="20"/>
                <w:szCs w:val="20"/>
              </w:rPr>
              <w:t>. / ha.  * ver protocolo de manejo</w:t>
            </w:r>
          </w:p>
          <w:p w:rsidR="00CA7965" w:rsidRPr="000830E1" w:rsidRDefault="00CA7965" w:rsidP="00CA7965">
            <w:pPr>
              <w:pStyle w:val="NormalWeb"/>
              <w:numPr>
                <w:ilvl w:val="0"/>
                <w:numId w:val="7"/>
              </w:numPr>
              <w:spacing w:before="0" w:beforeAutospacing="0" w:after="75" w:afterAutospacing="0"/>
              <w:rPr>
                <w:rFonts w:ascii="Tahoma" w:hAnsi="Tahoma" w:cs="Tahoma"/>
                <w:sz w:val="20"/>
                <w:szCs w:val="20"/>
              </w:rPr>
            </w:pPr>
            <w:r w:rsidRPr="000830E1">
              <w:rPr>
                <w:rStyle w:val="Textoennegrita"/>
                <w:rFonts w:ascii="Tahoma" w:hAnsi="Tahoma" w:cs="Tahoma"/>
                <w:sz w:val="20"/>
                <w:szCs w:val="20"/>
              </w:rPr>
              <w:t>BENEFICIOS</w:t>
            </w:r>
            <w:r w:rsidRPr="000830E1">
              <w:rPr>
                <w:rFonts w:ascii="Tahoma" w:hAnsi="Tahoma" w:cs="Tahoma"/>
                <w:sz w:val="20"/>
                <w:szCs w:val="20"/>
              </w:rPr>
              <w:t>:</w:t>
            </w:r>
          </w:p>
          <w:p w:rsidR="00CA7965" w:rsidRPr="000830E1" w:rsidRDefault="00CA7965" w:rsidP="00CA7965">
            <w:pPr>
              <w:pStyle w:val="Prrafodelista"/>
              <w:numPr>
                <w:ilvl w:val="0"/>
                <w:numId w:val="7"/>
              </w:numPr>
              <w:spacing w:after="75"/>
              <w:rPr>
                <w:rFonts w:ascii="Tahoma" w:hAnsi="Tahoma" w:cs="Tahoma"/>
                <w:sz w:val="20"/>
                <w:szCs w:val="20"/>
              </w:rPr>
            </w:pPr>
            <w:r w:rsidRPr="000830E1">
              <w:rPr>
                <w:rFonts w:ascii="Tahoma" w:hAnsi="Tahoma" w:cs="Tahoma"/>
                <w:sz w:val="20"/>
                <w:szCs w:val="20"/>
              </w:rPr>
              <w:t>Aumenta la materia orgánica joven del suelo.</w:t>
            </w:r>
          </w:p>
          <w:p w:rsidR="00CA7965" w:rsidRPr="000830E1" w:rsidRDefault="00CA7965" w:rsidP="00CA7965">
            <w:pPr>
              <w:pStyle w:val="Prrafodelista"/>
              <w:numPr>
                <w:ilvl w:val="0"/>
                <w:numId w:val="7"/>
              </w:numPr>
              <w:spacing w:after="75"/>
              <w:rPr>
                <w:rFonts w:ascii="Tahoma" w:hAnsi="Tahoma" w:cs="Tahoma"/>
                <w:sz w:val="20"/>
                <w:szCs w:val="20"/>
              </w:rPr>
            </w:pPr>
            <w:r w:rsidRPr="000830E1">
              <w:rPr>
                <w:rFonts w:ascii="Tahoma" w:hAnsi="Tahoma" w:cs="Tahoma"/>
                <w:sz w:val="20"/>
                <w:szCs w:val="20"/>
              </w:rPr>
              <w:t xml:space="preserve">Aumenta la actividad microbiológica cercana a las raíces (zona de </w:t>
            </w:r>
            <w:proofErr w:type="spellStart"/>
            <w:r w:rsidRPr="000830E1">
              <w:rPr>
                <w:rFonts w:ascii="Tahoma" w:hAnsi="Tahoma" w:cs="Tahoma"/>
                <w:sz w:val="20"/>
                <w:szCs w:val="20"/>
              </w:rPr>
              <w:t>rizosfera</w:t>
            </w:r>
            <w:proofErr w:type="spellEnd"/>
            <w:r w:rsidRPr="000830E1">
              <w:rPr>
                <w:rFonts w:ascii="Tahoma" w:hAnsi="Tahoma" w:cs="Tahoma"/>
                <w:sz w:val="20"/>
                <w:szCs w:val="20"/>
              </w:rPr>
              <w:t xml:space="preserve">) y mejora el desarrollo radicular. </w:t>
            </w:r>
          </w:p>
          <w:p w:rsidR="00CA7965" w:rsidRPr="000830E1" w:rsidRDefault="00CA7965" w:rsidP="00CA7965">
            <w:pPr>
              <w:pStyle w:val="Prrafodelista"/>
              <w:numPr>
                <w:ilvl w:val="0"/>
                <w:numId w:val="7"/>
              </w:numPr>
              <w:spacing w:after="75"/>
              <w:rPr>
                <w:rFonts w:ascii="Tahoma" w:hAnsi="Tahoma" w:cs="Tahoma"/>
                <w:sz w:val="20"/>
                <w:szCs w:val="20"/>
              </w:rPr>
            </w:pPr>
            <w:r w:rsidRPr="000830E1">
              <w:rPr>
                <w:rFonts w:ascii="Tahoma" w:hAnsi="Tahoma" w:cs="Tahoma"/>
                <w:sz w:val="20"/>
                <w:szCs w:val="20"/>
              </w:rPr>
              <w:t>Aumenta la capacidad de intercambio catiónica (CIC).</w:t>
            </w:r>
          </w:p>
          <w:p w:rsidR="00CA7965" w:rsidRPr="000830E1" w:rsidRDefault="00CA7965" w:rsidP="00CA7965">
            <w:pPr>
              <w:pStyle w:val="Prrafodelista"/>
              <w:numPr>
                <w:ilvl w:val="0"/>
                <w:numId w:val="7"/>
              </w:numPr>
              <w:spacing w:after="75"/>
              <w:rPr>
                <w:rFonts w:ascii="Tahoma" w:hAnsi="Tahoma" w:cs="Tahoma"/>
                <w:sz w:val="20"/>
                <w:szCs w:val="20"/>
              </w:rPr>
            </w:pPr>
            <w:r w:rsidRPr="000830E1">
              <w:rPr>
                <w:rFonts w:ascii="Tahoma" w:hAnsi="Tahoma" w:cs="Tahoma"/>
                <w:sz w:val="20"/>
                <w:szCs w:val="20"/>
              </w:rPr>
              <w:t xml:space="preserve">Aumenta la retención del agua y mejora la estructura (agregados) en el suelo. </w:t>
            </w:r>
          </w:p>
          <w:p w:rsidR="00CA7965" w:rsidRPr="000830E1" w:rsidRDefault="00CA7965" w:rsidP="00CA7965">
            <w:pPr>
              <w:pStyle w:val="Prrafodelista"/>
              <w:numPr>
                <w:ilvl w:val="0"/>
                <w:numId w:val="7"/>
              </w:numPr>
              <w:spacing w:after="75"/>
              <w:rPr>
                <w:rFonts w:ascii="Tahoma" w:hAnsi="Tahoma" w:cs="Tahoma"/>
                <w:sz w:val="20"/>
                <w:szCs w:val="20"/>
              </w:rPr>
            </w:pPr>
            <w:r w:rsidRPr="000830E1">
              <w:rPr>
                <w:rFonts w:ascii="Tahoma" w:hAnsi="Tahoma" w:cs="Tahoma"/>
                <w:sz w:val="20"/>
                <w:szCs w:val="20"/>
              </w:rPr>
              <w:t xml:space="preserve">Mejora la absorción de nutrientes en los fertilizante inorgánicos: Nitrógeno: 15-20%, Fosforo: 4-6%, Potasio: 30-40%. </w:t>
            </w:r>
          </w:p>
          <w:p w:rsidR="00CA7965" w:rsidRPr="000830E1" w:rsidRDefault="00CA7965" w:rsidP="00CA7965">
            <w:pPr>
              <w:pStyle w:val="Prrafodelista"/>
              <w:numPr>
                <w:ilvl w:val="0"/>
                <w:numId w:val="7"/>
              </w:numPr>
              <w:rPr>
                <w:rFonts w:ascii="Tahoma" w:hAnsi="Tahoma" w:cs="Tahoma"/>
                <w:sz w:val="20"/>
                <w:szCs w:val="20"/>
              </w:rPr>
            </w:pPr>
            <w:r w:rsidRPr="000830E1">
              <w:rPr>
                <w:rFonts w:ascii="Tahoma" w:hAnsi="Tahoma" w:cs="Tahoma"/>
                <w:sz w:val="20"/>
                <w:szCs w:val="20"/>
              </w:rPr>
              <w:t xml:space="preserve">Disminuye en el suelo la población de patógenos: </w:t>
            </w:r>
            <w:proofErr w:type="spellStart"/>
            <w:r w:rsidRPr="000830E1">
              <w:rPr>
                <w:rFonts w:ascii="Tahoma" w:hAnsi="Tahoma" w:cs="Tahoma"/>
                <w:sz w:val="20"/>
                <w:szCs w:val="20"/>
              </w:rPr>
              <w:t>ej</w:t>
            </w:r>
            <w:proofErr w:type="spellEnd"/>
            <w:r w:rsidRPr="000830E1">
              <w:rPr>
                <w:rFonts w:ascii="Tahoma" w:hAnsi="Tahoma" w:cs="Tahoma"/>
                <w:sz w:val="20"/>
                <w:szCs w:val="20"/>
              </w:rPr>
              <w:t>: nematodos, hongos y bacterias que causan las enfermedades radiculares en las plantas.</w:t>
            </w:r>
          </w:p>
          <w:p w:rsidR="00CA7965" w:rsidRPr="000830E1" w:rsidRDefault="00CA7965" w:rsidP="00CA7965">
            <w:pPr>
              <w:pStyle w:val="Prrafodelista"/>
              <w:numPr>
                <w:ilvl w:val="0"/>
                <w:numId w:val="7"/>
              </w:numPr>
              <w:rPr>
                <w:rFonts w:ascii="Tahoma" w:hAnsi="Tahoma" w:cs="Tahoma"/>
                <w:sz w:val="20"/>
                <w:szCs w:val="20"/>
              </w:rPr>
            </w:pPr>
            <w:r w:rsidRPr="000830E1">
              <w:rPr>
                <w:rStyle w:val="Textoennegrita"/>
                <w:rFonts w:ascii="Tahoma" w:hAnsi="Tahoma" w:cs="Tahoma"/>
                <w:sz w:val="20"/>
                <w:szCs w:val="20"/>
              </w:rPr>
              <w:t>USOS</w:t>
            </w:r>
            <w:r w:rsidRPr="000830E1">
              <w:rPr>
                <w:rFonts w:ascii="Tahoma" w:hAnsi="Tahoma" w:cs="Tahoma"/>
                <w:sz w:val="20"/>
                <w:szCs w:val="20"/>
              </w:rPr>
              <w:t xml:space="preserve">: </w:t>
            </w:r>
          </w:p>
          <w:p w:rsidR="00CA7965" w:rsidRPr="000830E1" w:rsidRDefault="00CA7965" w:rsidP="00CA7965">
            <w:pPr>
              <w:pStyle w:val="Prrafodelista"/>
              <w:numPr>
                <w:ilvl w:val="0"/>
                <w:numId w:val="7"/>
              </w:numPr>
              <w:spacing w:after="75"/>
              <w:rPr>
                <w:rFonts w:ascii="Tahoma" w:hAnsi="Tahoma" w:cs="Tahoma"/>
                <w:sz w:val="20"/>
                <w:szCs w:val="20"/>
              </w:rPr>
            </w:pPr>
            <w:r w:rsidRPr="000830E1">
              <w:rPr>
                <w:rFonts w:ascii="Tahoma" w:hAnsi="Tahoma" w:cs="Tahoma"/>
                <w:sz w:val="20"/>
                <w:szCs w:val="20"/>
              </w:rPr>
              <w:t xml:space="preserve">Suelo, </w:t>
            </w:r>
            <w:proofErr w:type="spellStart"/>
            <w:r w:rsidRPr="000830E1">
              <w:rPr>
                <w:rFonts w:ascii="Tahoma" w:hAnsi="Tahoma" w:cs="Tahoma"/>
                <w:sz w:val="20"/>
                <w:szCs w:val="20"/>
              </w:rPr>
              <w:t>Fertirrigación</w:t>
            </w:r>
            <w:proofErr w:type="spellEnd"/>
            <w:r w:rsidRPr="000830E1">
              <w:rPr>
                <w:rFonts w:ascii="Tahoma" w:hAnsi="Tahoma" w:cs="Tahoma"/>
                <w:sz w:val="20"/>
                <w:szCs w:val="20"/>
              </w:rPr>
              <w:t xml:space="preserve"> , Aplicación localizada y/o </w:t>
            </w:r>
            <w:proofErr w:type="spellStart"/>
            <w:r w:rsidRPr="000830E1">
              <w:rPr>
                <w:rFonts w:ascii="Tahoma" w:hAnsi="Tahoma" w:cs="Tahoma"/>
                <w:sz w:val="20"/>
                <w:szCs w:val="20"/>
              </w:rPr>
              <w:t>drench</w:t>
            </w:r>
            <w:proofErr w:type="spellEnd"/>
          </w:p>
          <w:p w:rsidR="00CA7965" w:rsidRPr="000830E1" w:rsidRDefault="00CA7965" w:rsidP="00CA7965">
            <w:pPr>
              <w:pStyle w:val="Prrafodelista"/>
              <w:numPr>
                <w:ilvl w:val="0"/>
                <w:numId w:val="7"/>
              </w:numPr>
              <w:rPr>
                <w:rFonts w:ascii="Tahoma" w:hAnsi="Tahoma" w:cs="Tahoma"/>
                <w:sz w:val="20"/>
                <w:szCs w:val="20"/>
              </w:rPr>
            </w:pPr>
            <w:r w:rsidRPr="000830E1">
              <w:rPr>
                <w:rFonts w:ascii="Tahoma" w:hAnsi="Tahoma" w:cs="Tahoma"/>
                <w:b/>
                <w:sz w:val="20"/>
                <w:szCs w:val="20"/>
              </w:rPr>
              <w:t>OTROS CULTIVOS</w:t>
            </w:r>
            <w:r w:rsidRPr="000830E1">
              <w:rPr>
                <w:rFonts w:ascii="Tahoma" w:hAnsi="Tahoma" w:cs="Tahoma"/>
                <w:sz w:val="20"/>
                <w:szCs w:val="20"/>
              </w:rPr>
              <w:t>: De acuerdo con los resultados de análisis foliar o de suelo y la recomendación de</w:t>
            </w:r>
            <w:r w:rsidR="00084AEC" w:rsidRPr="000830E1">
              <w:rPr>
                <w:rFonts w:ascii="Tahoma" w:hAnsi="Tahoma" w:cs="Tahoma"/>
                <w:sz w:val="20"/>
                <w:szCs w:val="20"/>
              </w:rPr>
              <w:t>l Ingeniero Agrónomo Asistente t</w:t>
            </w:r>
            <w:r w:rsidRPr="000830E1">
              <w:rPr>
                <w:rFonts w:ascii="Tahoma" w:hAnsi="Tahoma" w:cs="Tahoma"/>
                <w:sz w:val="20"/>
                <w:szCs w:val="20"/>
              </w:rPr>
              <w:t>écnico.</w:t>
            </w:r>
          </w:p>
        </w:tc>
      </w:tr>
      <w:tr w:rsidR="000830E1" w:rsidRPr="000830E1" w:rsidTr="00CA7965">
        <w:tc>
          <w:tcPr>
            <w:tcW w:w="3652" w:type="dxa"/>
          </w:tcPr>
          <w:p w:rsidR="00CA7965" w:rsidRPr="000830E1" w:rsidRDefault="00CA7965" w:rsidP="00CA7965">
            <w:pPr>
              <w:pStyle w:val="Prrafodelista"/>
              <w:numPr>
                <w:ilvl w:val="0"/>
                <w:numId w:val="6"/>
              </w:numPr>
              <w:rPr>
                <w:rFonts w:ascii="Tahoma" w:hAnsi="Tahoma" w:cs="Tahoma"/>
                <w:b/>
                <w:bCs/>
                <w:noProof/>
                <w:sz w:val="20"/>
                <w:szCs w:val="20"/>
                <w:lang w:eastAsia="es-ES"/>
              </w:rPr>
            </w:pPr>
            <w:r w:rsidRPr="000830E1">
              <w:rPr>
                <w:rFonts w:ascii="Tahoma" w:hAnsi="Tahoma" w:cs="Tahoma"/>
                <w:b/>
                <w:bCs/>
                <w:noProof/>
                <w:sz w:val="20"/>
                <w:szCs w:val="20"/>
                <w:lang w:eastAsia="es-ES"/>
              </w:rPr>
              <w:t>APLICACION</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 xml:space="preserve">VIMEL  es una fórmula concentrada y completa de micronutrientes y nutrientes secundarios, complementada con nitrógeno y fósforo. El balance adecuado de sus nutrientes, altamente asimilables por la planta, permite obtener cosechas abundantes con frutos de alta calidad. </w:t>
            </w:r>
          </w:p>
          <w:p w:rsidR="00CA7965" w:rsidRPr="000830E1" w:rsidRDefault="00CA7965" w:rsidP="00CA7965">
            <w:pPr>
              <w:rPr>
                <w:rFonts w:ascii="Tahoma" w:hAnsi="Tahoma" w:cs="Tahoma"/>
                <w:sz w:val="20"/>
                <w:szCs w:val="20"/>
              </w:rPr>
            </w:pPr>
            <w:r w:rsidRPr="000830E1">
              <w:rPr>
                <w:rFonts w:ascii="Tahoma" w:hAnsi="Tahoma" w:cs="Tahoma"/>
                <w:sz w:val="20"/>
                <w:szCs w:val="20"/>
              </w:rPr>
              <w:lastRenderedPageBreak/>
              <w:t>Se recomienda aplicar VIMEL  en suelos pobres o deficientes en: Nitrógeno, Fósforo, Calcio, Magnesio, Azufre, Boro, Cobre, Molibdeno y Zinc.</w:t>
            </w:r>
          </w:p>
          <w:p w:rsidR="00CA7965" w:rsidRPr="000830E1" w:rsidRDefault="00CA7965" w:rsidP="00CA7965">
            <w:pPr>
              <w:rPr>
                <w:rFonts w:ascii="Tahoma" w:hAnsi="Tahoma" w:cs="Tahoma"/>
                <w:sz w:val="20"/>
                <w:szCs w:val="20"/>
              </w:rPr>
            </w:pPr>
            <w:r w:rsidRPr="000830E1">
              <w:rPr>
                <w:rFonts w:ascii="Tahoma" w:hAnsi="Tahoma" w:cs="Tahoma"/>
                <w:sz w:val="20"/>
                <w:szCs w:val="20"/>
              </w:rPr>
              <w:t xml:space="preserve">VIMEL es el complemento ideal para la fertilización de los cultivos en todo tipo de suelos, especialmente en suelos ácidos. Por ser una fórmula balanceada, se recomienda aplicarlo como complemento de la fertilización con nitrógeno, fósforo y potasio, en mezcla con los abonos simples o compuestos para hacer una fertilización completa, pero también se puede aplicar solo si el análisis de suelos así lo recomienda. </w:t>
            </w:r>
          </w:p>
          <w:p w:rsidR="00CA7965" w:rsidRPr="000830E1" w:rsidRDefault="00CA7965" w:rsidP="00CA7965">
            <w:pPr>
              <w:rPr>
                <w:rFonts w:ascii="Tahoma" w:hAnsi="Tahoma" w:cs="Tahoma"/>
                <w:sz w:val="20"/>
                <w:szCs w:val="20"/>
              </w:rPr>
            </w:pPr>
            <w:r w:rsidRPr="000830E1">
              <w:rPr>
                <w:rFonts w:ascii="Tahoma" w:hAnsi="Tahoma" w:cs="Tahoma"/>
                <w:sz w:val="20"/>
                <w:szCs w:val="20"/>
              </w:rPr>
              <w:t xml:space="preserve">VIMEL, como cualquier otra fuente fertilizante, puede producir </w:t>
            </w:r>
            <w:proofErr w:type="spellStart"/>
            <w:r w:rsidRPr="000830E1">
              <w:rPr>
                <w:rFonts w:ascii="Tahoma" w:hAnsi="Tahoma" w:cs="Tahoma"/>
                <w:sz w:val="20"/>
                <w:szCs w:val="20"/>
              </w:rPr>
              <w:t>fitotoxicidad</w:t>
            </w:r>
            <w:proofErr w:type="spellEnd"/>
            <w:r w:rsidRPr="000830E1">
              <w:rPr>
                <w:rFonts w:ascii="Tahoma" w:hAnsi="Tahoma" w:cs="Tahoma"/>
                <w:sz w:val="20"/>
                <w:szCs w:val="20"/>
              </w:rPr>
              <w:t xml:space="preserve"> cuando se aplica en exceso. Para una mayor precisión sobre cultivos, dosis y épocas de aplicación, debe consultarse a un Ingeniero Agrónomo</w:t>
            </w:r>
          </w:p>
        </w:tc>
      </w:tr>
      <w:tr w:rsidR="000830E1" w:rsidRPr="000830E1" w:rsidTr="00044FC3">
        <w:trPr>
          <w:trHeight w:val="2156"/>
        </w:trPr>
        <w:tc>
          <w:tcPr>
            <w:tcW w:w="3652" w:type="dxa"/>
          </w:tcPr>
          <w:p w:rsidR="00CA7965" w:rsidRPr="000830E1" w:rsidRDefault="00CA7965" w:rsidP="00CA7965">
            <w:pPr>
              <w:pStyle w:val="Prrafodelista"/>
              <w:numPr>
                <w:ilvl w:val="0"/>
                <w:numId w:val="6"/>
              </w:numPr>
              <w:rPr>
                <w:rFonts w:ascii="Tahoma" w:hAnsi="Tahoma" w:cs="Tahoma"/>
                <w:b/>
                <w:bCs/>
                <w:noProof/>
                <w:sz w:val="20"/>
                <w:szCs w:val="20"/>
                <w:lang w:eastAsia="es-ES"/>
              </w:rPr>
            </w:pPr>
            <w:r w:rsidRPr="000830E1">
              <w:rPr>
                <w:rFonts w:ascii="Tahoma" w:hAnsi="Tahoma" w:cs="Tahoma"/>
                <w:b/>
                <w:bCs/>
                <w:noProof/>
                <w:sz w:val="20"/>
                <w:szCs w:val="20"/>
                <w:lang w:eastAsia="es-ES"/>
              </w:rPr>
              <w:lastRenderedPageBreak/>
              <w:t>CONDICIONES GENERALES</w:t>
            </w:r>
          </w:p>
        </w:tc>
        <w:tc>
          <w:tcPr>
            <w:tcW w:w="5528" w:type="dxa"/>
          </w:tcPr>
          <w:p w:rsidR="00CA7965" w:rsidRPr="000830E1" w:rsidRDefault="00CA7965" w:rsidP="00CA7965">
            <w:pPr>
              <w:rPr>
                <w:rFonts w:ascii="Tahoma" w:hAnsi="Tahoma" w:cs="Tahoma"/>
                <w:sz w:val="20"/>
                <w:szCs w:val="20"/>
              </w:rPr>
            </w:pPr>
            <w:r w:rsidRPr="000830E1">
              <w:rPr>
                <w:rFonts w:ascii="Tahoma" w:hAnsi="Tahoma" w:cs="Tahoma"/>
                <w:sz w:val="20"/>
                <w:szCs w:val="20"/>
              </w:rPr>
              <w:t>CHEMECOARGENTINA garantiza que las características físico-químicas del producto corresponden a las anotadas en las etiquetas, pero no asume la responsabilidad por el uso que él se haga, porque el manejo está fuera de su control. Este producto debe emplearse con la recomendación suscrita de un Ingeniero Agrónomo u otro profesional con tarjeta del Ministerio de Agricultura previo análisis de suelo y/o análisis foliar</w:t>
            </w:r>
          </w:p>
        </w:tc>
      </w:tr>
    </w:tbl>
    <w:p w:rsidR="00CA7965" w:rsidRPr="000830E1" w:rsidRDefault="00CA7965" w:rsidP="00CA7965">
      <w:pPr>
        <w:rPr>
          <w:rFonts w:ascii="Tahoma" w:hAnsi="Tahoma" w:cs="Tahoma"/>
          <w:sz w:val="20"/>
          <w:szCs w:val="20"/>
        </w:rPr>
      </w:pPr>
    </w:p>
    <w:tbl>
      <w:tblPr>
        <w:tblStyle w:val="Tablaconcuadrcula"/>
        <w:tblW w:w="0" w:type="auto"/>
        <w:tblInd w:w="-176" w:type="dxa"/>
        <w:tblLook w:val="04A0" w:firstRow="1" w:lastRow="0" w:firstColumn="1" w:lastColumn="0" w:noHBand="0" w:noVBand="1"/>
      </w:tblPr>
      <w:tblGrid>
        <w:gridCol w:w="3168"/>
        <w:gridCol w:w="2993"/>
        <w:gridCol w:w="3054"/>
      </w:tblGrid>
      <w:tr w:rsidR="000830E1" w:rsidRPr="000830E1" w:rsidTr="00044FC3">
        <w:tc>
          <w:tcPr>
            <w:tcW w:w="3168" w:type="dxa"/>
          </w:tcPr>
          <w:p w:rsidR="00F53457" w:rsidRPr="000830E1" w:rsidRDefault="00F53457" w:rsidP="00F53457">
            <w:pPr>
              <w:pStyle w:val="Prrafodelista"/>
              <w:numPr>
                <w:ilvl w:val="0"/>
                <w:numId w:val="6"/>
              </w:numPr>
              <w:rPr>
                <w:rFonts w:ascii="Tahoma" w:hAnsi="Tahoma" w:cs="Tahoma"/>
                <w:b/>
                <w:bCs/>
                <w:noProof/>
                <w:sz w:val="20"/>
                <w:szCs w:val="20"/>
                <w:lang w:eastAsia="es-ES"/>
              </w:rPr>
            </w:pPr>
            <w:r w:rsidRPr="000830E1">
              <w:rPr>
                <w:rFonts w:ascii="Tahoma" w:hAnsi="Tahoma" w:cs="Tahoma"/>
                <w:noProof/>
                <w:sz w:val="20"/>
                <w:szCs w:val="20"/>
                <w:lang w:val="es-AR" w:eastAsia="es-AR"/>
              </w:rPr>
              <w:drawing>
                <wp:anchor distT="0" distB="0" distL="114300" distR="114300" simplePos="0" relativeHeight="251672576" behindDoc="1" locked="0" layoutInCell="1" allowOverlap="1" wp14:anchorId="57FE50DC" wp14:editId="5270ECC6">
                  <wp:simplePos x="0" y="0"/>
                  <wp:positionH relativeFrom="column">
                    <wp:posOffset>999490</wp:posOffset>
                  </wp:positionH>
                  <wp:positionV relativeFrom="paragraph">
                    <wp:posOffset>263525</wp:posOffset>
                  </wp:positionV>
                  <wp:extent cx="609600" cy="604520"/>
                  <wp:effectExtent l="0" t="0" r="0" b="5080"/>
                  <wp:wrapTight wrapText="bothSides">
                    <wp:wrapPolygon edited="0">
                      <wp:start x="0" y="0"/>
                      <wp:lineTo x="0" y="21101"/>
                      <wp:lineTo x="20925" y="21101"/>
                      <wp:lineTo x="2092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45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0830E1">
              <w:rPr>
                <w:rFonts w:ascii="Tahoma" w:hAnsi="Tahoma" w:cs="Tahoma"/>
                <w:b/>
                <w:bCs/>
                <w:noProof/>
                <w:sz w:val="20"/>
                <w:szCs w:val="20"/>
                <w:lang w:eastAsia="es-ES"/>
              </w:rPr>
              <w:t>CLASIFICACION NFP</w:t>
            </w:r>
          </w:p>
          <w:p w:rsidR="00F53457" w:rsidRPr="000830E1" w:rsidRDefault="00F53457" w:rsidP="00CA7965">
            <w:pPr>
              <w:rPr>
                <w:rFonts w:ascii="Tahoma" w:hAnsi="Tahoma" w:cs="Tahoma"/>
                <w:sz w:val="20"/>
                <w:szCs w:val="20"/>
              </w:rPr>
            </w:pPr>
            <w:r w:rsidRPr="000830E1">
              <w:rPr>
                <w:rFonts w:ascii="Tahoma" w:hAnsi="Tahoma" w:cs="Tahoma"/>
                <w:b/>
                <w:bCs/>
                <w:noProof/>
                <w:sz w:val="20"/>
                <w:szCs w:val="20"/>
                <w:lang w:val="es-AR" w:eastAsia="es-AR"/>
              </w:rPr>
              <mc:AlternateContent>
                <mc:Choice Requires="wpg">
                  <w:drawing>
                    <wp:anchor distT="0" distB="0" distL="114300" distR="114300" simplePos="0" relativeHeight="251663360" behindDoc="0" locked="0" layoutInCell="1" allowOverlap="1" wp14:anchorId="51385480" wp14:editId="790E93E7">
                      <wp:simplePos x="0" y="0"/>
                      <wp:positionH relativeFrom="column">
                        <wp:posOffset>175895</wp:posOffset>
                      </wp:positionH>
                      <wp:positionV relativeFrom="paragraph">
                        <wp:posOffset>113030</wp:posOffset>
                      </wp:positionV>
                      <wp:extent cx="508000" cy="506730"/>
                      <wp:effectExtent l="133985" t="132715" r="121285" b="121285"/>
                      <wp:wrapNone/>
                      <wp:docPr id="20" name="7 Grupo"/>
                      <wp:cNvGraphicFramePr/>
                      <a:graphic xmlns:a="http://schemas.openxmlformats.org/drawingml/2006/main">
                        <a:graphicData uri="http://schemas.microsoft.com/office/word/2010/wordprocessingGroup">
                          <wpg:wgp>
                            <wpg:cNvGrpSpPr/>
                            <wpg:grpSpPr>
                              <a:xfrm rot="18891953">
                                <a:off x="0" y="0"/>
                                <a:ext cx="508000" cy="506730"/>
                                <a:chOff x="507" y="-507"/>
                                <a:chExt cx="1828800" cy="1829814"/>
                              </a:xfrm>
                            </wpg:grpSpPr>
                            <wps:wsp>
                              <wps:cNvPr id="21" name="3 Rectángulo"/>
                              <wps:cNvSpPr/>
                              <wps:spPr>
                                <a:xfrm rot="21596616">
                                  <a:off x="507" y="170"/>
                                  <a:ext cx="914400" cy="9144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D9C" w:rsidRPr="008D2D9C" w:rsidRDefault="008D2D9C" w:rsidP="008D2D9C">
                                    <w:pPr>
                                      <w:pStyle w:val="NormalWeb"/>
                                      <w:spacing w:before="0" w:beforeAutospacing="0" w:after="0" w:afterAutospacing="0"/>
                                      <w:jc w:val="center"/>
                                      <w:rPr>
                                        <w:sz w:val="20"/>
                                        <w:szCs w:val="20"/>
                                      </w:rPr>
                                    </w:pPr>
                                    <w:r w:rsidRPr="008D2D9C">
                                      <w:rPr>
                                        <w:rFonts w:ascii="Arial Black" w:hAnsi="Arial Black" w:cstheme="minorBidi"/>
                                        <w:color w:val="000000" w:themeColor="text1"/>
                                        <w:kern w:val="24"/>
                                        <w:sz w:val="20"/>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4 Rectángulo"/>
                              <wps:cNvSpPr/>
                              <wps:spPr>
                                <a:xfrm>
                                  <a:off x="914907" y="-507"/>
                                  <a:ext cx="914400" cy="91440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D9C" w:rsidRPr="008D2D9C" w:rsidRDefault="008D2D9C" w:rsidP="008D2D9C">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5 Rectángulo"/>
                              <wps:cNvSpPr/>
                              <wps:spPr>
                                <a:xfrm>
                                  <a:off x="914907" y="913893"/>
                                  <a:ext cx="914400" cy="9144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D9C" w:rsidRPr="008D2D9C" w:rsidRDefault="008D2D9C" w:rsidP="008D2D9C">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6 Rectángulo"/>
                              <wps:cNvSpPr/>
                              <wps:spPr>
                                <a:xfrm>
                                  <a:off x="507" y="914907"/>
                                  <a:ext cx="91440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D9C" w:rsidRPr="008D2D9C" w:rsidRDefault="008D2D9C" w:rsidP="008D2D9C">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7 Grupo" o:spid="_x0000_s1026" style="position:absolute;margin-left:13.85pt;margin-top:8.9pt;width:40pt;height:39.9pt;rotation:-2957909fd;z-index:251663360;mso-width-relative:margin;mso-height-relative:margin" coordorigin="5,-5" coordsize="18288,1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">
                      <v:rect id="3 Rectángulo" o:spid="_x0000_s1027" style="position:absolute;left:5;top:1;width:9144;height:9144;rotation:-369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7y8sMA&#10;AADbAAAADwAAAGRycy9kb3ducmV2LnhtbESPS4sCMRCE7wv+h9CCtzWjiLijURZZHyfBB6zHdtLO&#10;DDvpZCdRx39vBMFjUVVfUZNZYypxpdqXlhX0ugkI4szqknMFh/3icwTCB2SNlWVScCcPs2nrY4Kp&#10;tjfe0nUXchEh7FNUUITgUil9VpBB37WOOHpnWxsMUda51DXeItxUsp8kQ2mw5LhQoKN5Qdnf7mIU&#10;DNzPcbP5Wsq1/3dzXJjVgU6/SnXazfcYRKAmvMOv9lor6Pf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7y8sMAAADbAAAADwAAAAAAAAAAAAAAAACYAgAAZHJzL2Rv&#10;d25yZXYueG1sUEsFBgAAAAAEAAQA9QAAAIgDAAAAAA==&#10;" fillcolor="#4f81bd [3204]" strokecolor="black [3213]" strokeweight="2pt">
                        <v:textbox>
                          <w:txbxContent>
                            <w:p w:rsidR="008D2D9C" w:rsidRPr="008D2D9C" w:rsidRDefault="008D2D9C" w:rsidP="008D2D9C">
                              <w:pPr>
                                <w:pStyle w:val="NormalWeb"/>
                                <w:spacing w:before="0" w:beforeAutospacing="0" w:after="0" w:afterAutospacing="0"/>
                                <w:jc w:val="center"/>
                                <w:rPr>
                                  <w:sz w:val="20"/>
                                  <w:szCs w:val="20"/>
                                </w:rPr>
                              </w:pPr>
                              <w:r w:rsidRPr="008D2D9C">
                                <w:rPr>
                                  <w:rFonts w:ascii="Arial Black" w:hAnsi="Arial Black" w:cstheme="minorBidi"/>
                                  <w:color w:val="000000" w:themeColor="text1"/>
                                  <w:kern w:val="24"/>
                                  <w:sz w:val="20"/>
                                  <w:szCs w:val="20"/>
                                </w:rPr>
                                <w:t>1</w:t>
                              </w:r>
                            </w:p>
                          </w:txbxContent>
                        </v:textbox>
                      </v:rect>
                      <v:rect id="4 Rectángulo" o:spid="_x0000_s1028" style="position:absolute;left:9149;top:-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IY8MA&#10;AADbAAAADwAAAGRycy9kb3ducmV2LnhtbESPQWvCQBSE7wX/w/KE3poXAy01uooUCj14qRa8PrPP&#10;JCb7Ns1uTeyv7xYEj8PMfMMs16Nt1YV7XzvRMEtSUCyFM7WUGr7270+voHwgMdQ6YQ1X9rBeTR6W&#10;lBs3yCdfdqFUESI+Jw1VCF2O6IuKLfnEdSzRO7neUoiyL9H0NES4bTFL0xe0VEtcqKjjt4qLZvdj&#10;NZyvh+dv+h1CgafjdrufN2iw0fpxOm4WoAKP4R6+tT+MhiyD/y/xB+D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XIY8MAAADbAAAADwAAAAAAAAAAAAAAAACYAgAAZHJzL2Rv&#10;d25yZXYueG1sUEsFBgAAAAAEAAQA9QAAAIgDAAAAAA==&#10;" fillcolor="red" strokecolor="black [3213]" strokeweight="2pt">
                        <v:textbox>
                          <w:txbxContent>
                            <w:p w:rsidR="008D2D9C" w:rsidRPr="008D2D9C" w:rsidRDefault="008D2D9C" w:rsidP="008D2D9C">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v:textbox>
                      </v:rect>
                      <v:rect id="5 Rectángulo" o:spid="_x0000_s1029" style="position:absolute;left:9149;top:9138;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tgsEA&#10;AADbAAAADwAAAGRycy9kb3ducmV2LnhtbESPQYvCMBSE7wv+h/AEb2tqxVVqU5GFBQ970RXPj+bZ&#10;FpuXksRa/fVmQfA4zMw3TL4ZTCt6cr6xrGA2TUAQl1Y3XCk4/v18rkD4gKyxtUwK7uRhU4w+csy0&#10;vfGe+kOoRISwz1BBHUKXSenLmgz6qe2Io3e2zmCI0lVSO7xFuGllmiRf0mDDcaHGjr5rKi+Hq1HQ&#10;OPpNWup1SGeLB86Xp275SJWajIftGkSgIbzDr/ZOK0jn8P8l/gB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S7YLBAAAA2wAAAA8AAAAAAAAAAAAAAAAAmAIAAGRycy9kb3du&#10;cmV2LnhtbFBLBQYAAAAABAAEAPUAAACGAwAAAAA=&#10;" fillcolor="yellow" strokecolor="black [3213]" strokeweight="2pt">
                        <v:textbox>
                          <w:txbxContent>
                            <w:p w:rsidR="008D2D9C" w:rsidRPr="008D2D9C" w:rsidRDefault="008D2D9C" w:rsidP="008D2D9C">
                              <w:pPr>
                                <w:pStyle w:val="NormalWeb"/>
                                <w:spacing w:before="0" w:beforeAutospacing="0" w:after="0" w:afterAutospacing="0"/>
                                <w:jc w:val="center"/>
                                <w:rPr>
                                  <w:sz w:val="20"/>
                                  <w:szCs w:val="20"/>
                                </w:rPr>
                              </w:pPr>
                              <w:r w:rsidRPr="008D2D9C">
                                <w:rPr>
                                  <w:rFonts w:ascii="Arial Black" w:hAnsi="Arial Black" w:cstheme="minorBidi"/>
                                  <w:b/>
                                  <w:bCs/>
                                  <w:color w:val="000000" w:themeColor="text1"/>
                                  <w:kern w:val="24"/>
                                  <w:sz w:val="20"/>
                                  <w:szCs w:val="20"/>
                                </w:rPr>
                                <w:t>0</w:t>
                              </w:r>
                            </w:p>
                          </w:txbxContent>
                        </v:textbox>
                      </v:rect>
                      <v:rect id="6 Rectángulo" o:spid="_x0000_s1030" style="position:absolute;left:5;top:9149;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UZcQA&#10;AADbAAAADwAAAGRycy9kb3ducmV2LnhtbESPT4vCMBTE7wt+h/AEb2vqn12kGkUU2cWDYBX0+Gie&#10;bW3zUpqo9dsbYWGPw8z8hpktWlOJOzWusKxg0I9AEKdWF5wpOB42nxMQziNrrCyTgic5WMw7HzOM&#10;tX3wnu6Jz0SAsItRQe59HUvp0pwMur6tiYN3sY1BH2STSd3gI8BNJYdR9C0NFhwWcqxplVNaJjej&#10;YLQrz3sp6+TnZr5O5fq6zQ4JKtXrtsspCE+t/w//tX+1guEY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1GXEAAAA2wAAAA8AAAAAAAAAAAAAAAAAmAIAAGRycy9k&#10;b3ducmV2LnhtbFBLBQYAAAAABAAEAPUAAACJAwAAAAA=&#10;" fillcolor="white [3212]" strokecolor="black [3213]" strokeweight="2pt">
                        <v:textbox>
                          <w:txbxContent>
                            <w:p w:rsidR="008D2D9C" w:rsidRPr="008D2D9C" w:rsidRDefault="008D2D9C" w:rsidP="008D2D9C">
                              <w:pPr>
                                <w:rPr>
                                  <w:rFonts w:eastAsia="Times New Roman"/>
                                  <w:sz w:val="20"/>
                                  <w:szCs w:val="20"/>
                                </w:rPr>
                              </w:pPr>
                            </w:p>
                          </w:txbxContent>
                        </v:textbox>
                      </v:rect>
                    </v:group>
                  </w:pict>
                </mc:Fallback>
              </mc:AlternateContent>
            </w:r>
          </w:p>
          <w:p w:rsidR="00F53457" w:rsidRPr="000830E1" w:rsidRDefault="00F53457" w:rsidP="00CA7965">
            <w:pPr>
              <w:rPr>
                <w:rFonts w:ascii="Tahoma" w:hAnsi="Tahoma" w:cs="Tahoma"/>
                <w:sz w:val="20"/>
                <w:szCs w:val="20"/>
              </w:rPr>
            </w:pPr>
          </w:p>
          <w:p w:rsidR="00F53457" w:rsidRPr="000830E1" w:rsidRDefault="00F53457" w:rsidP="00CA7965">
            <w:pPr>
              <w:rPr>
                <w:rFonts w:ascii="Tahoma" w:hAnsi="Tahoma" w:cs="Tahoma"/>
                <w:sz w:val="20"/>
                <w:szCs w:val="20"/>
              </w:rPr>
            </w:pPr>
          </w:p>
          <w:p w:rsidR="00F53457" w:rsidRPr="000830E1" w:rsidRDefault="00F53457" w:rsidP="00CA7965">
            <w:pPr>
              <w:rPr>
                <w:rFonts w:ascii="Tahoma" w:hAnsi="Tahoma" w:cs="Tahoma"/>
                <w:sz w:val="20"/>
                <w:szCs w:val="20"/>
              </w:rPr>
            </w:pPr>
          </w:p>
        </w:tc>
        <w:tc>
          <w:tcPr>
            <w:tcW w:w="2993" w:type="dxa"/>
          </w:tcPr>
          <w:p w:rsidR="00F53457" w:rsidRPr="000830E1" w:rsidRDefault="00F53457" w:rsidP="00CA7965">
            <w:pPr>
              <w:rPr>
                <w:rFonts w:ascii="Tahoma" w:hAnsi="Tahoma" w:cs="Tahoma"/>
                <w:sz w:val="20"/>
                <w:szCs w:val="20"/>
              </w:rPr>
            </w:pPr>
            <w:r w:rsidRPr="000830E1">
              <w:rPr>
                <w:rFonts w:ascii="Tahoma" w:hAnsi="Tahoma" w:cs="Tahoma"/>
                <w:sz w:val="20"/>
                <w:szCs w:val="20"/>
              </w:rPr>
              <w:t>Transporte de Mercancías peligrosas – Acuerdo MERCOSUR</w:t>
            </w:r>
          </w:p>
        </w:tc>
        <w:tc>
          <w:tcPr>
            <w:tcW w:w="3054" w:type="dxa"/>
          </w:tcPr>
          <w:p w:rsidR="00F53457" w:rsidRPr="000830E1" w:rsidRDefault="00F53457" w:rsidP="00F53457">
            <w:pPr>
              <w:rPr>
                <w:rFonts w:ascii="Tahoma" w:hAnsi="Tahoma" w:cs="Tahoma"/>
                <w:sz w:val="20"/>
                <w:szCs w:val="20"/>
              </w:rPr>
            </w:pPr>
            <w:r w:rsidRPr="000830E1">
              <w:rPr>
                <w:rFonts w:ascii="Tahoma" w:hAnsi="Tahoma" w:cs="Tahoma"/>
                <w:sz w:val="20"/>
                <w:szCs w:val="20"/>
              </w:rPr>
              <w:t>Elementos de Protección Personal</w:t>
            </w:r>
          </w:p>
          <w:p w:rsidR="00F53457" w:rsidRPr="000830E1" w:rsidRDefault="00F53457" w:rsidP="00F53457">
            <w:pPr>
              <w:rPr>
                <w:rFonts w:ascii="Tahoma" w:hAnsi="Tahoma" w:cs="Tahoma"/>
                <w:sz w:val="20"/>
                <w:szCs w:val="20"/>
              </w:rPr>
            </w:pPr>
            <w:r w:rsidRPr="000830E1">
              <w:rPr>
                <w:rFonts w:ascii="Tahoma" w:hAnsi="Tahoma" w:cs="Tahoma"/>
                <w:sz w:val="20"/>
                <w:szCs w:val="20"/>
              </w:rPr>
              <w:t>Ref. ONU N/A ficha de intervención N° 80 Protección ocular: anteojos de seguridad. Protección respiratoria: si se ingresa a tanque (permiso ingreso a espacios confinados) Protección de manos: Guantes de PVC</w:t>
            </w:r>
          </w:p>
        </w:tc>
      </w:tr>
    </w:tbl>
    <w:p w:rsidR="002238A1" w:rsidRPr="000830E1" w:rsidRDefault="002238A1" w:rsidP="00B27098">
      <w:pPr>
        <w:rPr>
          <w:rFonts w:ascii="Tahoma" w:hAnsi="Tahoma" w:cs="Tahoma"/>
          <w:sz w:val="20"/>
          <w:szCs w:val="20"/>
        </w:rPr>
      </w:pPr>
    </w:p>
    <w:sectPr w:rsidR="002238A1" w:rsidRPr="000830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7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F43C36"/>
    <w:multiLevelType w:val="hybridMultilevel"/>
    <w:tmpl w:val="51A0FBC6"/>
    <w:lvl w:ilvl="0" w:tplc="2C0A0005">
      <w:start w:val="1"/>
      <w:numFmt w:val="bullet"/>
      <w:lvlText w:val=""/>
      <w:lvlJc w:val="left"/>
      <w:pPr>
        <w:ind w:left="785" w:hanging="360"/>
      </w:pPr>
      <w:rPr>
        <w:rFonts w:ascii="Wingdings" w:hAnsi="Wingdings"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2">
    <w:nsid w:val="01BD62AA"/>
    <w:multiLevelType w:val="hybridMultilevel"/>
    <w:tmpl w:val="1584B1F2"/>
    <w:lvl w:ilvl="0" w:tplc="5E1CEEC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92B7857"/>
    <w:multiLevelType w:val="hybridMultilevel"/>
    <w:tmpl w:val="EF60E52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58B352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5155E0"/>
    <w:multiLevelType w:val="hybridMultilevel"/>
    <w:tmpl w:val="2D903C4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1FE1277"/>
    <w:multiLevelType w:val="hybridMultilevel"/>
    <w:tmpl w:val="370E84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6072DFF"/>
    <w:multiLevelType w:val="hybridMultilevel"/>
    <w:tmpl w:val="6F2E982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62F39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3"/>
  </w:num>
  <w:num w:numId="4">
    <w:abstractNumId w:val="1"/>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A8"/>
    <w:rsid w:val="0003337B"/>
    <w:rsid w:val="00044FC3"/>
    <w:rsid w:val="000464DA"/>
    <w:rsid w:val="00065424"/>
    <w:rsid w:val="00066EAC"/>
    <w:rsid w:val="000830E1"/>
    <w:rsid w:val="00084AEC"/>
    <w:rsid w:val="00143A78"/>
    <w:rsid w:val="001F42EA"/>
    <w:rsid w:val="002238A1"/>
    <w:rsid w:val="003316E1"/>
    <w:rsid w:val="00420290"/>
    <w:rsid w:val="00424611"/>
    <w:rsid w:val="00544B49"/>
    <w:rsid w:val="005C2577"/>
    <w:rsid w:val="005D5EDB"/>
    <w:rsid w:val="007A7662"/>
    <w:rsid w:val="008343A2"/>
    <w:rsid w:val="00876052"/>
    <w:rsid w:val="008D2D9C"/>
    <w:rsid w:val="008F180E"/>
    <w:rsid w:val="00952024"/>
    <w:rsid w:val="009879DD"/>
    <w:rsid w:val="00AB4C63"/>
    <w:rsid w:val="00B10F87"/>
    <w:rsid w:val="00B27098"/>
    <w:rsid w:val="00B97C63"/>
    <w:rsid w:val="00BA693D"/>
    <w:rsid w:val="00BB6BDE"/>
    <w:rsid w:val="00C3483E"/>
    <w:rsid w:val="00CA7965"/>
    <w:rsid w:val="00CB5EED"/>
    <w:rsid w:val="00CF423B"/>
    <w:rsid w:val="00D240DF"/>
    <w:rsid w:val="00D4094C"/>
    <w:rsid w:val="00D77AA8"/>
    <w:rsid w:val="00DB1E34"/>
    <w:rsid w:val="00DE64E8"/>
    <w:rsid w:val="00E03A83"/>
    <w:rsid w:val="00E06C07"/>
    <w:rsid w:val="00E664C9"/>
    <w:rsid w:val="00E762C6"/>
    <w:rsid w:val="00EC6A15"/>
    <w:rsid w:val="00EF0160"/>
    <w:rsid w:val="00F40620"/>
    <w:rsid w:val="00F53457"/>
    <w:rsid w:val="00F63483"/>
    <w:rsid w:val="00FA4BBA"/>
    <w:rsid w:val="00FE37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A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7A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77AA8"/>
    <w:rPr>
      <w:b/>
      <w:bCs/>
    </w:rPr>
  </w:style>
  <w:style w:type="character" w:customStyle="1" w:styleId="apple-converted-space">
    <w:name w:val="apple-converted-space"/>
    <w:basedOn w:val="Fuentedeprrafopredeter"/>
    <w:rsid w:val="00D77AA8"/>
  </w:style>
  <w:style w:type="paragraph" w:styleId="Prrafodelista">
    <w:name w:val="List Paragraph"/>
    <w:basedOn w:val="Normal"/>
    <w:uiPriority w:val="34"/>
    <w:qFormat/>
    <w:rsid w:val="00D77AA8"/>
    <w:pPr>
      <w:ind w:left="720"/>
      <w:contextualSpacing/>
    </w:pPr>
  </w:style>
  <w:style w:type="paragraph" w:styleId="Textodeglobo">
    <w:name w:val="Balloon Text"/>
    <w:basedOn w:val="Normal"/>
    <w:link w:val="TextodegloboCar"/>
    <w:uiPriority w:val="99"/>
    <w:semiHidden/>
    <w:unhideWhenUsed/>
    <w:rsid w:val="00D77A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AA8"/>
    <w:rPr>
      <w:rFonts w:ascii="Tahoma" w:hAnsi="Tahoma" w:cs="Tahoma"/>
      <w:sz w:val="16"/>
      <w:szCs w:val="16"/>
      <w:lang w:val="es-ES"/>
    </w:rPr>
  </w:style>
  <w:style w:type="table" w:styleId="Tablaconcuadrcula">
    <w:name w:val="Table Grid"/>
    <w:basedOn w:val="Tablanormal"/>
    <w:uiPriority w:val="59"/>
    <w:rsid w:val="00F63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A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7A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77AA8"/>
    <w:rPr>
      <w:b/>
      <w:bCs/>
    </w:rPr>
  </w:style>
  <w:style w:type="character" w:customStyle="1" w:styleId="apple-converted-space">
    <w:name w:val="apple-converted-space"/>
    <w:basedOn w:val="Fuentedeprrafopredeter"/>
    <w:rsid w:val="00D77AA8"/>
  </w:style>
  <w:style w:type="paragraph" w:styleId="Prrafodelista">
    <w:name w:val="List Paragraph"/>
    <w:basedOn w:val="Normal"/>
    <w:uiPriority w:val="34"/>
    <w:qFormat/>
    <w:rsid w:val="00D77AA8"/>
    <w:pPr>
      <w:ind w:left="720"/>
      <w:contextualSpacing/>
    </w:pPr>
  </w:style>
  <w:style w:type="paragraph" w:styleId="Textodeglobo">
    <w:name w:val="Balloon Text"/>
    <w:basedOn w:val="Normal"/>
    <w:link w:val="TextodegloboCar"/>
    <w:uiPriority w:val="99"/>
    <w:semiHidden/>
    <w:unhideWhenUsed/>
    <w:rsid w:val="00D77A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AA8"/>
    <w:rPr>
      <w:rFonts w:ascii="Tahoma" w:hAnsi="Tahoma" w:cs="Tahoma"/>
      <w:sz w:val="16"/>
      <w:szCs w:val="16"/>
      <w:lang w:val="es-ES"/>
    </w:rPr>
  </w:style>
  <w:style w:type="table" w:styleId="Tablaconcuadrcula">
    <w:name w:val="Table Grid"/>
    <w:basedOn w:val="Tablanormal"/>
    <w:uiPriority w:val="59"/>
    <w:rsid w:val="00F63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8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cid:image001.png@01D0D354.ED2BD21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C4C91-0908-45E0-9D93-2E2DB3C5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5</cp:revision>
  <dcterms:created xsi:type="dcterms:W3CDTF">2015-09-04T13:31:00Z</dcterms:created>
  <dcterms:modified xsi:type="dcterms:W3CDTF">2015-10-05T21:20:00Z</dcterms:modified>
</cp:coreProperties>
</file>